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0A5BF" w14:textId="5D020157" w:rsidR="00ED0210" w:rsidRPr="00940402" w:rsidRDefault="00ED0210" w:rsidP="00940402">
      <w:pPr>
        <w:spacing w:line="360" w:lineRule="auto"/>
        <w:rPr>
          <w:rFonts w:ascii="Arial" w:hAnsi="Arial" w:cs="Arial"/>
          <w:b/>
          <w:bCs/>
          <w:sz w:val="20"/>
          <w:szCs w:val="20"/>
          <w:u w:val="single"/>
        </w:rPr>
      </w:pPr>
      <w:r w:rsidRPr="00940402">
        <w:rPr>
          <w:rFonts w:ascii="Arial" w:hAnsi="Arial" w:cs="Arial"/>
          <w:b/>
          <w:bCs/>
          <w:sz w:val="20"/>
          <w:szCs w:val="20"/>
          <w:u w:val="single"/>
        </w:rPr>
        <w:t>Intellectual Property as an Asset</w:t>
      </w:r>
    </w:p>
    <w:p w14:paraId="3105A953" w14:textId="77777777" w:rsidR="007E7DF6" w:rsidRPr="00940402" w:rsidRDefault="007E7DF6" w:rsidP="00940402">
      <w:pPr>
        <w:spacing w:line="360" w:lineRule="auto"/>
        <w:rPr>
          <w:rFonts w:ascii="Arial" w:hAnsi="Arial" w:cs="Arial"/>
          <w:sz w:val="20"/>
          <w:szCs w:val="20"/>
        </w:rPr>
      </w:pPr>
    </w:p>
    <w:p w14:paraId="056E9383" w14:textId="0F081C86" w:rsidR="00EC0760" w:rsidRPr="00940402" w:rsidRDefault="00CD04E9" w:rsidP="00940402">
      <w:pPr>
        <w:spacing w:line="360" w:lineRule="auto"/>
        <w:rPr>
          <w:rFonts w:ascii="Arial" w:hAnsi="Arial" w:cs="Arial"/>
          <w:sz w:val="20"/>
          <w:szCs w:val="20"/>
        </w:rPr>
      </w:pPr>
      <w:r w:rsidRPr="00940402">
        <w:rPr>
          <w:rFonts w:ascii="Arial" w:hAnsi="Arial" w:cs="Arial"/>
          <w:sz w:val="20"/>
          <w:szCs w:val="20"/>
        </w:rPr>
        <w:t>Universities, industry and government each with their own objectives are working together in a synergistic embrace that is fueling a push to extract commercial value from academic research. Companies are under pressure to uncover the next business- sustaining product before their competition and universities are being pushed to deliver a pay-off for their research out. As a result, academic institutes are improving their ability to transfer science into the commercial sector.</w:t>
      </w:r>
    </w:p>
    <w:p w14:paraId="453AE9F7" w14:textId="77777777" w:rsidR="0032209C" w:rsidRPr="00940402" w:rsidRDefault="0032209C" w:rsidP="00940402">
      <w:pPr>
        <w:spacing w:line="360" w:lineRule="auto"/>
        <w:rPr>
          <w:rFonts w:ascii="Arial" w:hAnsi="Arial" w:cs="Arial"/>
          <w:sz w:val="20"/>
          <w:szCs w:val="20"/>
        </w:rPr>
      </w:pPr>
    </w:p>
    <w:p w14:paraId="661BC62D" w14:textId="621C88DB" w:rsidR="00F33A8C" w:rsidRPr="00940402" w:rsidRDefault="00CD04E9" w:rsidP="00940402">
      <w:pPr>
        <w:spacing w:line="360" w:lineRule="auto"/>
        <w:rPr>
          <w:rFonts w:ascii="Arial" w:hAnsi="Arial" w:cs="Arial"/>
          <w:sz w:val="20"/>
          <w:szCs w:val="20"/>
        </w:rPr>
      </w:pPr>
      <w:r w:rsidRPr="00940402">
        <w:rPr>
          <w:rFonts w:ascii="Arial" w:hAnsi="Arial" w:cs="Arial"/>
          <w:color w:val="000000"/>
          <w:sz w:val="20"/>
          <w:szCs w:val="20"/>
        </w:rPr>
        <w:t xml:space="preserve">In 2019, the Government of Uganda announced </w:t>
      </w:r>
      <w:r w:rsidR="00A43E86" w:rsidRPr="00940402">
        <w:rPr>
          <w:rFonts w:ascii="Arial" w:hAnsi="Arial" w:cs="Arial"/>
          <w:color w:val="000000"/>
          <w:sz w:val="20"/>
          <w:szCs w:val="20"/>
        </w:rPr>
        <w:t>its investment of</w:t>
      </w:r>
      <w:r w:rsidRPr="00940402">
        <w:rPr>
          <w:rFonts w:ascii="Arial" w:hAnsi="Arial" w:cs="Arial"/>
          <w:color w:val="000000"/>
          <w:sz w:val="20"/>
          <w:szCs w:val="20"/>
        </w:rPr>
        <w:t xml:space="preserve"> shs.25billion in the Research and Innovation Fund over a 5-year period to fund high impact research and innovation at Makerere University, and a multi-sectoral Grants committee to oversee the fund was consequently inaugurated.</w:t>
      </w:r>
      <w:r w:rsidR="00F33A8C" w:rsidRPr="00940402">
        <w:rPr>
          <w:rFonts w:ascii="Arial" w:hAnsi="Arial" w:cs="Arial"/>
          <w:sz w:val="20"/>
          <w:szCs w:val="20"/>
        </w:rPr>
        <w:t xml:space="preserve"> Makerere University Research and Innovation Fund in the last financial year funded 224 projects under the first round. Projects funded included the project on the Empowerment of Agro Processing Industry (EAPI) that was started to meet quality and quantity processed agriculture products for local and export market, in addition, the project reports having 25 MSMEs in Agro-processing with products ready for certification and enterprises equipped to meet market capacities</w:t>
      </w:r>
      <w:r w:rsidR="0032209C" w:rsidRPr="00940402">
        <w:rPr>
          <w:rFonts w:ascii="Arial" w:hAnsi="Arial" w:cs="Arial"/>
          <w:sz w:val="20"/>
          <w:szCs w:val="20"/>
        </w:rPr>
        <w:t>.</w:t>
      </w:r>
    </w:p>
    <w:p w14:paraId="55BE20E0" w14:textId="77777777" w:rsidR="00A43E86" w:rsidRPr="00940402" w:rsidRDefault="00A43E86" w:rsidP="00940402">
      <w:pPr>
        <w:spacing w:line="360" w:lineRule="auto"/>
        <w:rPr>
          <w:rFonts w:ascii="Arial" w:hAnsi="Arial" w:cs="Arial"/>
          <w:sz w:val="20"/>
          <w:szCs w:val="20"/>
        </w:rPr>
      </w:pPr>
    </w:p>
    <w:p w14:paraId="528E9625" w14:textId="64CDE40E" w:rsidR="00F33A8C" w:rsidRPr="00940402" w:rsidRDefault="00F33A8C" w:rsidP="00940402">
      <w:pPr>
        <w:spacing w:line="360" w:lineRule="auto"/>
        <w:rPr>
          <w:rFonts w:ascii="Arial" w:hAnsi="Arial" w:cs="Arial"/>
          <w:sz w:val="20"/>
          <w:szCs w:val="20"/>
        </w:rPr>
      </w:pPr>
      <w:r w:rsidRPr="00940402">
        <w:rPr>
          <w:rFonts w:ascii="Arial" w:hAnsi="Arial" w:cs="Arial"/>
          <w:sz w:val="20"/>
          <w:szCs w:val="20"/>
        </w:rPr>
        <w:t>Under this</w:t>
      </w:r>
      <w:r w:rsidR="00A43E86" w:rsidRPr="00940402">
        <w:rPr>
          <w:rFonts w:ascii="Arial" w:hAnsi="Arial" w:cs="Arial"/>
          <w:sz w:val="20"/>
          <w:szCs w:val="20"/>
        </w:rPr>
        <w:t>,</w:t>
      </w:r>
      <w:r w:rsidR="00C6564D" w:rsidRPr="00940402">
        <w:rPr>
          <w:rFonts w:ascii="Arial" w:hAnsi="Arial" w:cs="Arial"/>
          <w:sz w:val="20"/>
          <w:szCs w:val="20"/>
        </w:rPr>
        <w:t xml:space="preserve"> there have been</w:t>
      </w:r>
      <w:r w:rsidRPr="00940402">
        <w:rPr>
          <w:rFonts w:ascii="Arial" w:hAnsi="Arial" w:cs="Arial"/>
          <w:sz w:val="20"/>
          <w:szCs w:val="20"/>
        </w:rPr>
        <w:t xml:space="preserve"> Academia-Industry-Government (Triple Helix Partnerships) projects that are seen to catalyze economic growth, The School of Food Technology, Nutrition and Bioengineering in partnership with Uganda National Bureau of Standards (UNBS) and the Uganda Export Promotion Board (UEPB) have trained practitioners in 40 Agro-processing MSMEs</w:t>
      </w:r>
      <w:r w:rsidR="00C6564D" w:rsidRPr="00940402">
        <w:rPr>
          <w:rFonts w:ascii="Arial" w:hAnsi="Arial" w:cs="Arial"/>
          <w:sz w:val="20"/>
          <w:szCs w:val="20"/>
        </w:rPr>
        <w:t>, equipping them with</w:t>
      </w:r>
      <w:r w:rsidRPr="00940402">
        <w:rPr>
          <w:rFonts w:ascii="Arial" w:hAnsi="Arial" w:cs="Arial"/>
          <w:sz w:val="20"/>
          <w:szCs w:val="20"/>
        </w:rPr>
        <w:t xml:space="preserve"> skills that enable them to develop processes leading to quality products that meet standard for certification as well as the ability to meet the capacity required for the local and export markets.</w:t>
      </w:r>
      <w:r w:rsidRPr="00940402">
        <w:rPr>
          <w:rStyle w:val="FootnoteReference"/>
          <w:rFonts w:ascii="Arial" w:hAnsi="Arial" w:cs="Arial"/>
          <w:sz w:val="20"/>
          <w:szCs w:val="20"/>
        </w:rPr>
        <w:footnoteReference w:id="1"/>
      </w:r>
    </w:p>
    <w:p w14:paraId="13CF8727" w14:textId="77777777" w:rsidR="0032209C" w:rsidRPr="00940402" w:rsidRDefault="0032209C" w:rsidP="00940402">
      <w:pPr>
        <w:spacing w:line="360" w:lineRule="auto"/>
        <w:rPr>
          <w:rFonts w:ascii="Arial" w:hAnsi="Arial" w:cs="Arial"/>
          <w:color w:val="000000"/>
          <w:sz w:val="20"/>
          <w:szCs w:val="20"/>
        </w:rPr>
      </w:pPr>
    </w:p>
    <w:p w14:paraId="3D0CCAAE" w14:textId="77777777" w:rsidR="00C6564D" w:rsidRPr="00940402" w:rsidRDefault="00CD04E9" w:rsidP="00940402">
      <w:pPr>
        <w:spacing w:line="360" w:lineRule="auto"/>
        <w:rPr>
          <w:rFonts w:ascii="Arial" w:hAnsi="Arial" w:cs="Arial"/>
          <w:sz w:val="20"/>
          <w:szCs w:val="20"/>
        </w:rPr>
      </w:pPr>
      <w:r w:rsidRPr="00940402">
        <w:rPr>
          <w:rFonts w:ascii="Arial" w:hAnsi="Arial" w:cs="Arial"/>
          <w:color w:val="000000"/>
          <w:sz w:val="20"/>
          <w:szCs w:val="20"/>
        </w:rPr>
        <w:t xml:space="preserve">The Research and Innovation Fund is the second such specialized funding to benefit Makerere’s scientists after </w:t>
      </w:r>
      <w:r w:rsidR="00C6564D" w:rsidRPr="00940402">
        <w:rPr>
          <w:rFonts w:ascii="Arial" w:hAnsi="Arial" w:cs="Arial"/>
          <w:color w:val="000000"/>
          <w:sz w:val="20"/>
          <w:szCs w:val="20"/>
        </w:rPr>
        <w:t>t</w:t>
      </w:r>
      <w:r w:rsidRPr="00940402">
        <w:rPr>
          <w:rFonts w:ascii="Arial" w:hAnsi="Arial" w:cs="Arial"/>
          <w:color w:val="000000"/>
          <w:sz w:val="20"/>
          <w:szCs w:val="20"/>
        </w:rPr>
        <w:t>he Presidential Initiative on Science and Technology launched 10 years ago of which Makerere’s colleges of Technology and Food Science are key stakeholders.</w:t>
      </w:r>
      <w:r w:rsidR="00F33A8C" w:rsidRPr="00940402">
        <w:rPr>
          <w:rFonts w:ascii="Arial" w:hAnsi="Arial" w:cs="Arial"/>
          <w:color w:val="000000"/>
          <w:sz w:val="20"/>
          <w:szCs w:val="20"/>
        </w:rPr>
        <w:t xml:space="preserve"> The</w:t>
      </w:r>
      <w:r w:rsidRPr="00940402">
        <w:rPr>
          <w:rFonts w:ascii="Arial" w:hAnsi="Arial" w:cs="Arial"/>
          <w:color w:val="000000"/>
          <w:sz w:val="20"/>
          <w:szCs w:val="20"/>
        </w:rPr>
        <w:t xml:space="preserve"> </w:t>
      </w:r>
      <w:r w:rsidR="00F33A8C" w:rsidRPr="00940402">
        <w:rPr>
          <w:rFonts w:ascii="Arial" w:hAnsi="Arial" w:cs="Arial"/>
          <w:sz w:val="20"/>
          <w:szCs w:val="20"/>
        </w:rPr>
        <w:t>Presidential Initiative has institutionalized research and innovations</w:t>
      </w:r>
      <w:r w:rsidR="001E1D56" w:rsidRPr="00940402">
        <w:rPr>
          <w:rFonts w:ascii="Arial" w:hAnsi="Arial" w:cs="Arial"/>
          <w:sz w:val="20"/>
          <w:szCs w:val="20"/>
        </w:rPr>
        <w:t xml:space="preserve"> in Uganda</w:t>
      </w:r>
      <w:r w:rsidR="00F33A8C" w:rsidRPr="00940402">
        <w:rPr>
          <w:rFonts w:ascii="Arial" w:hAnsi="Arial" w:cs="Arial"/>
          <w:sz w:val="20"/>
          <w:szCs w:val="20"/>
        </w:rPr>
        <w:t xml:space="preserve"> and aims to finance high quality research, academia- private sector partnerships, science policy and popularization of science in schools and communities. </w:t>
      </w:r>
    </w:p>
    <w:p w14:paraId="55459AA0" w14:textId="77777777" w:rsidR="00C6564D" w:rsidRPr="00940402" w:rsidRDefault="00C6564D" w:rsidP="00940402">
      <w:pPr>
        <w:spacing w:line="360" w:lineRule="auto"/>
        <w:rPr>
          <w:rFonts w:ascii="Arial" w:hAnsi="Arial" w:cs="Arial"/>
          <w:sz w:val="20"/>
          <w:szCs w:val="20"/>
        </w:rPr>
      </w:pPr>
    </w:p>
    <w:p w14:paraId="2EDB078E" w14:textId="77777777" w:rsidR="001B444A" w:rsidRPr="00940402" w:rsidRDefault="00F33A8C" w:rsidP="00940402">
      <w:pPr>
        <w:spacing w:line="360" w:lineRule="auto"/>
        <w:rPr>
          <w:rFonts w:ascii="Arial" w:hAnsi="Arial" w:cs="Arial"/>
          <w:sz w:val="20"/>
          <w:szCs w:val="20"/>
        </w:rPr>
      </w:pPr>
      <w:r w:rsidRPr="00940402">
        <w:rPr>
          <w:rFonts w:ascii="Arial" w:hAnsi="Arial" w:cs="Arial"/>
          <w:sz w:val="20"/>
          <w:szCs w:val="20"/>
        </w:rPr>
        <w:t xml:space="preserve">The </w:t>
      </w:r>
      <w:r w:rsidR="001E1D56" w:rsidRPr="00940402">
        <w:rPr>
          <w:rFonts w:ascii="Arial" w:hAnsi="Arial" w:cs="Arial"/>
          <w:sz w:val="20"/>
          <w:szCs w:val="20"/>
        </w:rPr>
        <w:t>initiative</w:t>
      </w:r>
      <w:r w:rsidRPr="00940402">
        <w:rPr>
          <w:rFonts w:ascii="Arial" w:hAnsi="Arial" w:cs="Arial"/>
          <w:sz w:val="20"/>
          <w:szCs w:val="20"/>
        </w:rPr>
        <w:t xml:space="preserve"> </w:t>
      </w:r>
      <w:r w:rsidR="001E1D56" w:rsidRPr="00940402">
        <w:rPr>
          <w:rFonts w:ascii="Arial" w:hAnsi="Arial" w:cs="Arial"/>
          <w:sz w:val="20"/>
          <w:szCs w:val="20"/>
        </w:rPr>
        <w:t>at present</w:t>
      </w:r>
      <w:r w:rsidRPr="00940402">
        <w:rPr>
          <w:rFonts w:ascii="Arial" w:hAnsi="Arial" w:cs="Arial"/>
          <w:sz w:val="20"/>
          <w:szCs w:val="20"/>
        </w:rPr>
        <w:t xml:space="preserve"> </w:t>
      </w:r>
      <w:r w:rsidR="001E1D56" w:rsidRPr="00940402">
        <w:rPr>
          <w:rFonts w:ascii="Arial" w:hAnsi="Arial" w:cs="Arial"/>
          <w:sz w:val="20"/>
          <w:szCs w:val="20"/>
        </w:rPr>
        <w:t>partakes in</w:t>
      </w:r>
      <w:r w:rsidRPr="00940402">
        <w:rPr>
          <w:rFonts w:ascii="Arial" w:hAnsi="Arial" w:cs="Arial"/>
          <w:sz w:val="20"/>
          <w:szCs w:val="20"/>
        </w:rPr>
        <w:t xml:space="preserve"> 10 projects under The College of Engineering, Design, Art and Technology these include; MAKA Pads project</w:t>
      </w:r>
      <w:r w:rsidR="00C6564D" w:rsidRPr="00940402">
        <w:rPr>
          <w:rFonts w:ascii="Arial" w:hAnsi="Arial" w:cs="Arial"/>
          <w:sz w:val="20"/>
          <w:szCs w:val="20"/>
        </w:rPr>
        <w:t xml:space="preserve"> - </w:t>
      </w:r>
      <w:r w:rsidRPr="00940402">
        <w:rPr>
          <w:rFonts w:ascii="Arial" w:hAnsi="Arial" w:cs="Arial"/>
          <w:sz w:val="20"/>
          <w:szCs w:val="20"/>
        </w:rPr>
        <w:t>manufactur</w:t>
      </w:r>
      <w:r w:rsidR="001E1D56" w:rsidRPr="00940402">
        <w:rPr>
          <w:rFonts w:ascii="Arial" w:hAnsi="Arial" w:cs="Arial"/>
          <w:sz w:val="20"/>
          <w:szCs w:val="20"/>
        </w:rPr>
        <w:t>ing of</w:t>
      </w:r>
      <w:r w:rsidRPr="00940402">
        <w:rPr>
          <w:rFonts w:ascii="Arial" w:hAnsi="Arial" w:cs="Arial"/>
          <w:sz w:val="20"/>
          <w:szCs w:val="20"/>
        </w:rPr>
        <w:t xml:space="preserve"> biodegradable disposable chemically-free pads and have progressed into designing of maternity bed pads</w:t>
      </w:r>
      <w:r w:rsidR="001E1D56" w:rsidRPr="00940402">
        <w:rPr>
          <w:rFonts w:ascii="Arial" w:hAnsi="Arial" w:cs="Arial"/>
          <w:sz w:val="20"/>
          <w:szCs w:val="20"/>
        </w:rPr>
        <w:t>.</w:t>
      </w:r>
      <w:r w:rsidR="001E1D56" w:rsidRPr="00940402">
        <w:rPr>
          <w:rStyle w:val="FootnoteReference"/>
          <w:rFonts w:ascii="Arial" w:hAnsi="Arial" w:cs="Arial"/>
          <w:sz w:val="20"/>
          <w:szCs w:val="20"/>
        </w:rPr>
        <w:footnoteReference w:id="2"/>
      </w:r>
      <w:r w:rsidR="00C6564D" w:rsidRPr="00940402">
        <w:rPr>
          <w:rFonts w:ascii="Arial" w:hAnsi="Arial" w:cs="Arial"/>
          <w:sz w:val="20"/>
          <w:szCs w:val="20"/>
        </w:rPr>
        <w:t xml:space="preserve"> </w:t>
      </w:r>
      <w:r w:rsidR="001E1D56" w:rsidRPr="00940402">
        <w:rPr>
          <w:rFonts w:ascii="Arial" w:hAnsi="Arial" w:cs="Arial"/>
          <w:sz w:val="20"/>
          <w:szCs w:val="20"/>
        </w:rPr>
        <w:t>Center for Research in Transportation Technologies -  aimed at applying technologies to develop sustainable transportation solutions for Uganda and Africa. The success of their electric car</w:t>
      </w:r>
      <w:r w:rsidR="00C6564D" w:rsidRPr="00940402">
        <w:rPr>
          <w:rFonts w:ascii="Arial" w:hAnsi="Arial" w:cs="Arial"/>
          <w:sz w:val="20"/>
          <w:szCs w:val="20"/>
        </w:rPr>
        <w:t xml:space="preserve">, </w:t>
      </w:r>
      <w:r w:rsidR="001E1D56" w:rsidRPr="00940402">
        <w:rPr>
          <w:rFonts w:ascii="Arial" w:hAnsi="Arial" w:cs="Arial"/>
          <w:sz w:val="20"/>
          <w:szCs w:val="20"/>
        </w:rPr>
        <w:t>The Kiira EV</w:t>
      </w:r>
      <w:r w:rsidR="00C6564D" w:rsidRPr="00940402">
        <w:rPr>
          <w:rFonts w:ascii="Arial" w:hAnsi="Arial" w:cs="Arial"/>
          <w:sz w:val="20"/>
          <w:szCs w:val="20"/>
        </w:rPr>
        <w:t>,</w:t>
      </w:r>
      <w:r w:rsidR="001E1D56" w:rsidRPr="00940402">
        <w:rPr>
          <w:rFonts w:ascii="Arial" w:hAnsi="Arial" w:cs="Arial"/>
          <w:sz w:val="20"/>
          <w:szCs w:val="20"/>
        </w:rPr>
        <w:t xml:space="preserve"> attracted a lot of interest both locally and internationally. Among other plans, the project intends to design and fabricate a 28-seater commuter vehicle</w:t>
      </w:r>
      <w:r w:rsidR="00C6564D" w:rsidRPr="00940402">
        <w:rPr>
          <w:rFonts w:ascii="Arial" w:hAnsi="Arial" w:cs="Arial"/>
          <w:sz w:val="20"/>
          <w:szCs w:val="20"/>
        </w:rPr>
        <w:t xml:space="preserve"> (“</w:t>
      </w:r>
      <w:r w:rsidR="001E1D56" w:rsidRPr="00940402">
        <w:rPr>
          <w:rFonts w:ascii="Arial" w:hAnsi="Arial" w:cs="Arial"/>
          <w:sz w:val="20"/>
          <w:szCs w:val="20"/>
        </w:rPr>
        <w:t>KAYOOLA</w:t>
      </w:r>
      <w:r w:rsidR="00C6564D" w:rsidRPr="00940402">
        <w:rPr>
          <w:rFonts w:ascii="Arial" w:hAnsi="Arial" w:cs="Arial"/>
          <w:sz w:val="20"/>
          <w:szCs w:val="20"/>
        </w:rPr>
        <w:t>”)</w:t>
      </w:r>
      <w:r w:rsidR="001E1D56" w:rsidRPr="00940402">
        <w:rPr>
          <w:rFonts w:ascii="Arial" w:hAnsi="Arial" w:cs="Arial"/>
          <w:sz w:val="20"/>
          <w:szCs w:val="20"/>
        </w:rPr>
        <w:t xml:space="preserve"> a public transport solution </w:t>
      </w:r>
      <w:r w:rsidR="001E1D56" w:rsidRPr="00940402">
        <w:rPr>
          <w:rFonts w:ascii="Arial" w:hAnsi="Arial" w:cs="Arial"/>
          <w:sz w:val="20"/>
          <w:szCs w:val="20"/>
        </w:rPr>
        <w:lastRenderedPageBreak/>
        <w:t>tailored for Kampala City.</w:t>
      </w:r>
      <w:r w:rsidR="001E1D56" w:rsidRPr="00940402">
        <w:rPr>
          <w:rStyle w:val="FootnoteReference"/>
          <w:rFonts w:ascii="Arial" w:hAnsi="Arial" w:cs="Arial"/>
          <w:sz w:val="20"/>
          <w:szCs w:val="20"/>
        </w:rPr>
        <w:footnoteReference w:id="3"/>
      </w:r>
      <w:r w:rsidR="00C6564D" w:rsidRPr="00940402">
        <w:rPr>
          <w:rFonts w:ascii="Arial" w:hAnsi="Arial" w:cs="Arial"/>
          <w:sz w:val="20"/>
          <w:szCs w:val="20"/>
        </w:rPr>
        <w:t xml:space="preserve"> </w:t>
      </w:r>
      <w:r w:rsidR="001E1D56" w:rsidRPr="00940402">
        <w:rPr>
          <w:rFonts w:ascii="Arial" w:hAnsi="Arial" w:cs="Arial"/>
          <w:sz w:val="20"/>
          <w:szCs w:val="20"/>
        </w:rPr>
        <w:t xml:space="preserve">Low-cost Irrigation project- </w:t>
      </w:r>
      <w:r w:rsidR="006B6AEA" w:rsidRPr="00940402">
        <w:rPr>
          <w:rFonts w:ascii="Arial" w:hAnsi="Arial" w:cs="Arial"/>
          <w:sz w:val="20"/>
          <w:szCs w:val="20"/>
        </w:rPr>
        <w:t>looks</w:t>
      </w:r>
      <w:r w:rsidR="001E1D56" w:rsidRPr="00940402">
        <w:rPr>
          <w:rFonts w:ascii="Arial" w:hAnsi="Arial" w:cs="Arial"/>
          <w:sz w:val="20"/>
          <w:szCs w:val="20"/>
        </w:rPr>
        <w:t xml:space="preserve"> to solve the problem of uncertainty and over dependence on the weather by peasant farmers</w:t>
      </w:r>
      <w:r w:rsidR="006B6AEA" w:rsidRPr="00940402">
        <w:rPr>
          <w:rFonts w:ascii="Arial" w:hAnsi="Arial" w:cs="Arial"/>
          <w:sz w:val="20"/>
          <w:szCs w:val="20"/>
        </w:rPr>
        <w:t>. T</w:t>
      </w:r>
      <w:r w:rsidR="001E1D56" w:rsidRPr="00940402">
        <w:rPr>
          <w:rFonts w:ascii="Arial" w:hAnsi="Arial" w:cs="Arial"/>
          <w:sz w:val="20"/>
          <w:szCs w:val="20"/>
        </w:rPr>
        <w:t>hey have designed and manufactured a low-cost water pump to help farmers reduce the costs of irrigatio</w:t>
      </w:r>
      <w:r w:rsidR="006B6AEA" w:rsidRPr="00940402">
        <w:rPr>
          <w:rFonts w:ascii="Arial" w:hAnsi="Arial" w:cs="Arial"/>
          <w:sz w:val="20"/>
          <w:szCs w:val="20"/>
        </w:rPr>
        <w:t>n and</w:t>
      </w:r>
      <w:r w:rsidR="001E1D56" w:rsidRPr="00940402">
        <w:rPr>
          <w:rFonts w:ascii="Arial" w:hAnsi="Arial" w:cs="Arial"/>
          <w:sz w:val="20"/>
          <w:szCs w:val="20"/>
        </w:rPr>
        <w:t xml:space="preserve"> are also engaged in educating farmers on the different types of irrigation in addition</w:t>
      </w:r>
      <w:r w:rsidR="006B6AEA" w:rsidRPr="00940402">
        <w:rPr>
          <w:rFonts w:ascii="Arial" w:hAnsi="Arial" w:cs="Arial"/>
          <w:sz w:val="20"/>
          <w:szCs w:val="20"/>
        </w:rPr>
        <w:t xml:space="preserve"> to</w:t>
      </w:r>
      <w:r w:rsidR="001E1D56" w:rsidRPr="00940402">
        <w:rPr>
          <w:rFonts w:ascii="Arial" w:hAnsi="Arial" w:cs="Arial"/>
          <w:sz w:val="20"/>
          <w:szCs w:val="20"/>
        </w:rPr>
        <w:t xml:space="preserve"> the importance of it.</w:t>
      </w:r>
      <w:r w:rsidR="001E1D56" w:rsidRPr="00940402">
        <w:rPr>
          <w:rStyle w:val="FootnoteReference"/>
          <w:rFonts w:ascii="Arial" w:hAnsi="Arial" w:cs="Arial"/>
          <w:sz w:val="20"/>
          <w:szCs w:val="20"/>
        </w:rPr>
        <w:footnoteReference w:id="4"/>
      </w:r>
    </w:p>
    <w:p w14:paraId="3C0020A1" w14:textId="77777777" w:rsidR="001B444A" w:rsidRPr="00940402" w:rsidRDefault="001B444A" w:rsidP="00940402">
      <w:pPr>
        <w:spacing w:line="360" w:lineRule="auto"/>
        <w:rPr>
          <w:rFonts w:ascii="Arial" w:hAnsi="Arial" w:cs="Arial"/>
          <w:sz w:val="20"/>
          <w:szCs w:val="20"/>
        </w:rPr>
      </w:pPr>
    </w:p>
    <w:p w14:paraId="1A1CE807" w14:textId="23BD9B6B" w:rsidR="00FC1979" w:rsidRPr="00940402" w:rsidRDefault="005B2898" w:rsidP="00940402">
      <w:pPr>
        <w:spacing w:line="360" w:lineRule="auto"/>
        <w:rPr>
          <w:rFonts w:ascii="Arial" w:hAnsi="Arial" w:cs="Arial"/>
          <w:sz w:val="20"/>
          <w:szCs w:val="20"/>
        </w:rPr>
      </w:pPr>
      <w:r w:rsidRPr="00940402">
        <w:rPr>
          <w:rFonts w:ascii="Arial" w:hAnsi="Arial" w:cs="Arial"/>
          <w:color w:val="000000"/>
          <w:sz w:val="20"/>
          <w:szCs w:val="20"/>
        </w:rPr>
        <w:t>Despite the recent government investment in the university research</w:t>
      </w:r>
      <w:r w:rsidR="00FC1979" w:rsidRPr="00940402">
        <w:rPr>
          <w:rFonts w:ascii="Arial" w:hAnsi="Arial" w:cs="Arial"/>
          <w:sz w:val="20"/>
          <w:szCs w:val="20"/>
        </w:rPr>
        <w:t>,</w:t>
      </w:r>
      <w:r w:rsidR="001E1D56" w:rsidRPr="00940402">
        <w:rPr>
          <w:rFonts w:ascii="Arial" w:hAnsi="Arial" w:cs="Arial"/>
          <w:sz w:val="20"/>
          <w:szCs w:val="20"/>
        </w:rPr>
        <w:t xml:space="preserve"> Uganda is ranked among the least competitive economies in the world </w:t>
      </w:r>
      <w:r w:rsidR="006B6AEA" w:rsidRPr="00940402">
        <w:rPr>
          <w:rFonts w:ascii="Arial" w:hAnsi="Arial" w:cs="Arial"/>
          <w:sz w:val="20"/>
          <w:szCs w:val="20"/>
        </w:rPr>
        <w:t xml:space="preserve">at the </w:t>
      </w:r>
      <w:r w:rsidR="001E1D56" w:rsidRPr="00940402">
        <w:rPr>
          <w:rFonts w:ascii="Arial" w:hAnsi="Arial" w:cs="Arial"/>
          <w:sz w:val="20"/>
          <w:szCs w:val="20"/>
        </w:rPr>
        <w:t>115</w:t>
      </w:r>
      <w:r w:rsidR="006B6AEA" w:rsidRPr="00940402">
        <w:rPr>
          <w:rFonts w:ascii="Arial" w:hAnsi="Arial" w:cs="Arial"/>
          <w:sz w:val="20"/>
          <w:szCs w:val="20"/>
          <w:vertAlign w:val="superscript"/>
        </w:rPr>
        <w:t>th</w:t>
      </w:r>
      <w:r w:rsidR="006B6AEA" w:rsidRPr="00940402">
        <w:rPr>
          <w:rFonts w:ascii="Arial" w:hAnsi="Arial" w:cs="Arial"/>
          <w:sz w:val="20"/>
          <w:szCs w:val="20"/>
        </w:rPr>
        <w:t xml:space="preserve"> </w:t>
      </w:r>
      <w:r w:rsidR="001E1D56" w:rsidRPr="00940402">
        <w:rPr>
          <w:rFonts w:ascii="Arial" w:hAnsi="Arial" w:cs="Arial"/>
          <w:sz w:val="20"/>
          <w:szCs w:val="20"/>
        </w:rPr>
        <w:t>position out of 1</w:t>
      </w:r>
      <w:r w:rsidR="00770E87" w:rsidRPr="00940402">
        <w:rPr>
          <w:rFonts w:ascii="Arial" w:hAnsi="Arial" w:cs="Arial"/>
          <w:sz w:val="20"/>
          <w:szCs w:val="20"/>
        </w:rPr>
        <w:t>41 countries</w:t>
      </w:r>
      <w:r w:rsidR="001B444A" w:rsidRPr="00940402">
        <w:rPr>
          <w:rFonts w:ascii="Arial" w:hAnsi="Arial" w:cs="Arial"/>
          <w:sz w:val="20"/>
          <w:szCs w:val="20"/>
        </w:rPr>
        <w:t xml:space="preserve"> according to the</w:t>
      </w:r>
      <w:r w:rsidR="00770E87" w:rsidRPr="00940402">
        <w:rPr>
          <w:rFonts w:ascii="Arial" w:hAnsi="Arial" w:cs="Arial"/>
          <w:sz w:val="20"/>
          <w:szCs w:val="20"/>
        </w:rPr>
        <w:t xml:space="preserve"> 2019 edition of the Global Competitiveness Report</w:t>
      </w:r>
      <w:r w:rsidR="000E79C5" w:rsidRPr="00940402">
        <w:rPr>
          <w:rFonts w:ascii="Arial" w:hAnsi="Arial" w:cs="Arial"/>
          <w:sz w:val="20"/>
          <w:szCs w:val="20"/>
        </w:rPr>
        <w:t>. Uganda</w:t>
      </w:r>
      <w:r w:rsidR="001B444A" w:rsidRPr="00940402">
        <w:rPr>
          <w:rFonts w:ascii="Arial" w:hAnsi="Arial" w:cs="Arial"/>
          <w:sz w:val="20"/>
          <w:szCs w:val="20"/>
        </w:rPr>
        <w:t>, however,</w:t>
      </w:r>
      <w:r w:rsidR="000E79C5" w:rsidRPr="00940402">
        <w:rPr>
          <w:rFonts w:ascii="Arial" w:hAnsi="Arial" w:cs="Arial"/>
          <w:sz w:val="20"/>
          <w:szCs w:val="20"/>
        </w:rPr>
        <w:t xml:space="preserve"> ranks fairly in terms of Entrepreneurial culture (52</w:t>
      </w:r>
      <w:r w:rsidR="000E79C5" w:rsidRPr="00940402">
        <w:rPr>
          <w:rFonts w:ascii="Arial" w:hAnsi="Arial" w:cs="Arial"/>
          <w:sz w:val="20"/>
          <w:szCs w:val="20"/>
          <w:vertAlign w:val="superscript"/>
        </w:rPr>
        <w:t>nd</w:t>
      </w:r>
      <w:r w:rsidR="000E79C5" w:rsidRPr="00940402">
        <w:rPr>
          <w:rFonts w:ascii="Arial" w:hAnsi="Arial" w:cs="Arial"/>
          <w:sz w:val="20"/>
          <w:szCs w:val="20"/>
        </w:rPr>
        <w:t xml:space="preserve"> out of 141) and Business dynamism (91</w:t>
      </w:r>
      <w:r w:rsidR="000E79C5" w:rsidRPr="00940402">
        <w:rPr>
          <w:rFonts w:ascii="Arial" w:hAnsi="Arial" w:cs="Arial"/>
          <w:sz w:val="20"/>
          <w:szCs w:val="20"/>
          <w:vertAlign w:val="superscript"/>
        </w:rPr>
        <w:t>st</w:t>
      </w:r>
      <w:r w:rsidR="000E79C5" w:rsidRPr="00940402">
        <w:rPr>
          <w:rFonts w:ascii="Arial" w:hAnsi="Arial" w:cs="Arial"/>
          <w:sz w:val="20"/>
          <w:szCs w:val="20"/>
        </w:rPr>
        <w:t xml:space="preserve"> out of 141)</w:t>
      </w:r>
      <w:r w:rsidR="001B444A" w:rsidRPr="00940402">
        <w:rPr>
          <w:rFonts w:ascii="Arial" w:hAnsi="Arial" w:cs="Arial"/>
          <w:sz w:val="20"/>
          <w:szCs w:val="20"/>
        </w:rPr>
        <w:t xml:space="preserve">. </w:t>
      </w:r>
      <w:r w:rsidR="000E79C5" w:rsidRPr="00940402">
        <w:rPr>
          <w:rFonts w:ascii="Arial" w:hAnsi="Arial" w:cs="Arial"/>
          <w:sz w:val="20"/>
          <w:szCs w:val="20"/>
        </w:rPr>
        <w:t xml:space="preserve">Uganda’s investment in R&amp;D </w:t>
      </w:r>
      <w:r w:rsidR="00FC1979" w:rsidRPr="00940402">
        <w:rPr>
          <w:rFonts w:ascii="Arial" w:hAnsi="Arial" w:cs="Arial"/>
          <w:sz w:val="20"/>
          <w:szCs w:val="20"/>
        </w:rPr>
        <w:t>is still lowly ranked at 102</w:t>
      </w:r>
      <w:r w:rsidR="00FC1979" w:rsidRPr="00940402">
        <w:rPr>
          <w:rFonts w:ascii="Arial" w:hAnsi="Arial" w:cs="Arial"/>
          <w:sz w:val="20"/>
          <w:szCs w:val="20"/>
          <w:vertAlign w:val="superscript"/>
        </w:rPr>
        <w:t>nd</w:t>
      </w:r>
      <w:r w:rsidR="00FC1979" w:rsidRPr="00940402">
        <w:rPr>
          <w:rFonts w:ascii="Arial" w:hAnsi="Arial" w:cs="Arial"/>
          <w:sz w:val="20"/>
          <w:szCs w:val="20"/>
        </w:rPr>
        <w:t>, as well as the</w:t>
      </w:r>
      <w:r w:rsidR="000E79C5" w:rsidRPr="00940402">
        <w:rPr>
          <w:rFonts w:ascii="Arial" w:hAnsi="Arial" w:cs="Arial"/>
          <w:sz w:val="20"/>
          <w:szCs w:val="20"/>
        </w:rPr>
        <w:t xml:space="preserve"> adoption of ICT</w:t>
      </w:r>
      <w:r w:rsidR="001B444A" w:rsidRPr="00940402">
        <w:rPr>
          <w:rFonts w:ascii="Arial" w:hAnsi="Arial" w:cs="Arial"/>
          <w:sz w:val="20"/>
          <w:szCs w:val="20"/>
        </w:rPr>
        <w:t>,</w:t>
      </w:r>
      <w:r w:rsidR="000E79C5" w:rsidRPr="00940402">
        <w:rPr>
          <w:rFonts w:ascii="Arial" w:hAnsi="Arial" w:cs="Arial"/>
          <w:sz w:val="20"/>
          <w:szCs w:val="20"/>
        </w:rPr>
        <w:t xml:space="preserve"> ranked at 125</w:t>
      </w:r>
      <w:r w:rsidR="000E79C5" w:rsidRPr="00940402">
        <w:rPr>
          <w:rFonts w:ascii="Arial" w:hAnsi="Arial" w:cs="Arial"/>
          <w:sz w:val="20"/>
          <w:szCs w:val="20"/>
          <w:vertAlign w:val="superscript"/>
        </w:rPr>
        <w:t>th</w:t>
      </w:r>
      <w:r w:rsidR="000E79C5" w:rsidRPr="00940402">
        <w:rPr>
          <w:rFonts w:ascii="Arial" w:hAnsi="Arial" w:cs="Arial"/>
          <w:sz w:val="20"/>
          <w:szCs w:val="20"/>
        </w:rPr>
        <w:t xml:space="preserve"> and capacity for innovation is ranked at 111</w:t>
      </w:r>
      <w:r w:rsidR="000E79C5" w:rsidRPr="00940402">
        <w:rPr>
          <w:rFonts w:ascii="Arial" w:hAnsi="Arial" w:cs="Arial"/>
          <w:sz w:val="20"/>
          <w:szCs w:val="20"/>
          <w:vertAlign w:val="superscript"/>
        </w:rPr>
        <w:t>th</w:t>
      </w:r>
      <w:r w:rsidR="00770E87" w:rsidRPr="00940402">
        <w:rPr>
          <w:rFonts w:ascii="Arial" w:hAnsi="Arial" w:cs="Arial"/>
          <w:sz w:val="20"/>
          <w:szCs w:val="20"/>
        </w:rPr>
        <w:t>.</w:t>
      </w:r>
      <w:r w:rsidR="00770E87" w:rsidRPr="00940402">
        <w:rPr>
          <w:rStyle w:val="FootnoteReference"/>
          <w:rFonts w:ascii="Arial" w:hAnsi="Arial" w:cs="Arial"/>
          <w:sz w:val="20"/>
          <w:szCs w:val="20"/>
        </w:rPr>
        <w:footnoteReference w:id="5"/>
      </w:r>
      <w:r w:rsidR="001B444A" w:rsidRPr="00940402">
        <w:rPr>
          <w:rFonts w:ascii="Arial" w:hAnsi="Arial" w:cs="Arial"/>
          <w:sz w:val="20"/>
          <w:szCs w:val="20"/>
        </w:rPr>
        <w:t xml:space="preserve"> </w:t>
      </w:r>
      <w:r w:rsidR="00FC1979" w:rsidRPr="00940402">
        <w:rPr>
          <w:rFonts w:ascii="Arial" w:hAnsi="Arial" w:cs="Arial"/>
          <w:sz w:val="20"/>
          <w:szCs w:val="20"/>
        </w:rPr>
        <w:t xml:space="preserve">This </w:t>
      </w:r>
      <w:r w:rsidR="001B444A" w:rsidRPr="00940402">
        <w:rPr>
          <w:rFonts w:ascii="Arial" w:hAnsi="Arial" w:cs="Arial"/>
          <w:sz w:val="20"/>
          <w:szCs w:val="20"/>
        </w:rPr>
        <w:t>indicates that</w:t>
      </w:r>
      <w:r w:rsidR="00FC1979" w:rsidRPr="00940402">
        <w:rPr>
          <w:rFonts w:ascii="Arial" w:hAnsi="Arial" w:cs="Arial"/>
          <w:sz w:val="20"/>
          <w:szCs w:val="20"/>
        </w:rPr>
        <w:t xml:space="preserve"> despite the efforts put in place to enhance commercialization of research, more should be done to engage both universities and funding companies in the early stages of the commercialization process that would create a more beneficial and closer relationship between the academia and industry in Uganda.</w:t>
      </w:r>
    </w:p>
    <w:p w14:paraId="04C2A3B4" w14:textId="77777777" w:rsidR="001B444A" w:rsidRPr="00940402" w:rsidRDefault="001B444A" w:rsidP="00940402">
      <w:pPr>
        <w:spacing w:line="360" w:lineRule="auto"/>
        <w:rPr>
          <w:rFonts w:ascii="Arial" w:hAnsi="Arial" w:cs="Arial"/>
          <w:sz w:val="20"/>
          <w:szCs w:val="20"/>
        </w:rPr>
      </w:pPr>
    </w:p>
    <w:p w14:paraId="204399CF" w14:textId="77777777" w:rsidR="0067145A" w:rsidRPr="00940402" w:rsidRDefault="00CD0A7A" w:rsidP="00940402">
      <w:pPr>
        <w:spacing w:line="360" w:lineRule="auto"/>
        <w:rPr>
          <w:rFonts w:ascii="Arial" w:hAnsi="Arial" w:cs="Arial"/>
          <w:sz w:val="20"/>
          <w:szCs w:val="20"/>
        </w:rPr>
      </w:pPr>
      <w:r w:rsidRPr="00940402">
        <w:rPr>
          <w:rFonts w:ascii="Arial" w:hAnsi="Arial" w:cs="Arial"/>
          <w:sz w:val="20"/>
          <w:szCs w:val="20"/>
        </w:rPr>
        <w:t>According to a case study on small business development, universities need to double efforts and focus on reviewing the structure and processes associated with commercialization of university research with respect to the internal and external context of the university research commercialization centers</w:t>
      </w:r>
      <w:r w:rsidR="004E2A27" w:rsidRPr="00940402">
        <w:rPr>
          <w:rFonts w:ascii="Arial" w:hAnsi="Arial" w:cs="Arial"/>
          <w:sz w:val="20"/>
          <w:szCs w:val="20"/>
        </w:rPr>
        <w:t xml:space="preserve"> </w:t>
      </w:r>
      <w:r w:rsidRPr="00940402">
        <w:rPr>
          <w:rFonts w:ascii="Arial" w:hAnsi="Arial" w:cs="Arial"/>
          <w:sz w:val="20"/>
          <w:szCs w:val="20"/>
        </w:rPr>
        <w:t>as well as</w:t>
      </w:r>
      <w:r w:rsidR="004E2A27" w:rsidRPr="00940402">
        <w:rPr>
          <w:rFonts w:ascii="Arial" w:hAnsi="Arial" w:cs="Arial"/>
          <w:sz w:val="20"/>
          <w:szCs w:val="20"/>
        </w:rPr>
        <w:t xml:space="preserve"> </w:t>
      </w:r>
      <w:r w:rsidRPr="00940402">
        <w:rPr>
          <w:rFonts w:ascii="Arial" w:hAnsi="Arial" w:cs="Arial"/>
          <w:sz w:val="20"/>
          <w:szCs w:val="20"/>
        </w:rPr>
        <w:t>adopting policies and pass</w:t>
      </w:r>
      <w:r w:rsidR="004E2A27" w:rsidRPr="00940402">
        <w:rPr>
          <w:rFonts w:ascii="Arial" w:hAnsi="Arial" w:cs="Arial"/>
          <w:sz w:val="20"/>
          <w:szCs w:val="20"/>
        </w:rPr>
        <w:t>ing</w:t>
      </w:r>
      <w:r w:rsidRPr="00940402">
        <w:rPr>
          <w:rFonts w:ascii="Arial" w:hAnsi="Arial" w:cs="Arial"/>
          <w:sz w:val="20"/>
          <w:szCs w:val="20"/>
        </w:rPr>
        <w:t xml:space="preserve"> laws that support commercialization on the national, regional and local level</w:t>
      </w:r>
      <w:r w:rsidR="004E2A27" w:rsidRPr="00940402">
        <w:rPr>
          <w:rFonts w:ascii="Arial" w:hAnsi="Arial" w:cs="Arial"/>
          <w:sz w:val="20"/>
          <w:szCs w:val="20"/>
        </w:rPr>
        <w:t>, i</w:t>
      </w:r>
      <w:r w:rsidRPr="00940402">
        <w:rPr>
          <w:rFonts w:ascii="Arial" w:hAnsi="Arial" w:cs="Arial"/>
          <w:sz w:val="20"/>
          <w:szCs w:val="20"/>
        </w:rPr>
        <w:t xml:space="preserve">mproving the capacities of the faculty with regard to commercialization and focusing on education and learning, </w:t>
      </w:r>
    </w:p>
    <w:p w14:paraId="0090229E" w14:textId="3DA2413B" w:rsidR="00CD0A7A" w:rsidRPr="00940402" w:rsidRDefault="0067145A" w:rsidP="00940402">
      <w:pPr>
        <w:spacing w:line="360" w:lineRule="auto"/>
        <w:rPr>
          <w:rFonts w:ascii="Arial" w:hAnsi="Arial" w:cs="Arial"/>
          <w:sz w:val="20"/>
          <w:szCs w:val="20"/>
        </w:rPr>
      </w:pPr>
      <w:r w:rsidRPr="00940402">
        <w:rPr>
          <w:rFonts w:ascii="Arial" w:hAnsi="Arial" w:cs="Arial"/>
          <w:sz w:val="20"/>
          <w:szCs w:val="20"/>
        </w:rPr>
        <w:t>There is need to define</w:t>
      </w:r>
      <w:r w:rsidR="00CD0A7A" w:rsidRPr="00940402">
        <w:rPr>
          <w:rFonts w:ascii="Arial" w:hAnsi="Arial" w:cs="Arial"/>
          <w:sz w:val="20"/>
          <w:szCs w:val="20"/>
        </w:rPr>
        <w:t xml:space="preserve"> common goals for the university and the industry in line with the development vision of the country, along</w:t>
      </w:r>
      <w:r w:rsidRPr="00940402">
        <w:rPr>
          <w:rFonts w:ascii="Arial" w:hAnsi="Arial" w:cs="Arial"/>
          <w:sz w:val="20"/>
          <w:szCs w:val="20"/>
        </w:rPr>
        <w:t xml:space="preserve">side </w:t>
      </w:r>
      <w:r w:rsidR="00CD0A7A" w:rsidRPr="00940402">
        <w:rPr>
          <w:rFonts w:ascii="Arial" w:hAnsi="Arial" w:cs="Arial"/>
          <w:sz w:val="20"/>
          <w:szCs w:val="20"/>
        </w:rPr>
        <w:t>holding specialized common meetings and sessions between the university and the industry to exchange views and identify common issues.</w:t>
      </w:r>
      <w:r w:rsidR="00CD0A7A" w:rsidRPr="00940402">
        <w:rPr>
          <w:rStyle w:val="FootnoteReference"/>
          <w:rFonts w:ascii="Arial" w:hAnsi="Arial" w:cs="Arial"/>
          <w:sz w:val="20"/>
          <w:szCs w:val="20"/>
        </w:rPr>
        <w:footnoteReference w:id="6"/>
      </w:r>
      <w:r w:rsidRPr="00940402">
        <w:rPr>
          <w:rFonts w:ascii="Arial" w:hAnsi="Arial" w:cs="Arial"/>
          <w:sz w:val="20"/>
          <w:szCs w:val="20"/>
        </w:rPr>
        <w:t xml:space="preserve"> T</w:t>
      </w:r>
      <w:r w:rsidR="00CD0A7A" w:rsidRPr="00940402">
        <w:rPr>
          <w:rFonts w:ascii="Arial" w:hAnsi="Arial" w:cs="Arial"/>
          <w:sz w:val="20"/>
          <w:szCs w:val="20"/>
        </w:rPr>
        <w:t>he public funding of academic research and venture capital have a complementary relationship in fostering innovation and the creation of new firms.</w:t>
      </w:r>
      <w:r w:rsidR="00066244" w:rsidRPr="00940402">
        <w:rPr>
          <w:rStyle w:val="FootnoteReference"/>
          <w:rFonts w:ascii="Arial" w:hAnsi="Arial" w:cs="Arial"/>
          <w:sz w:val="20"/>
          <w:szCs w:val="20"/>
        </w:rPr>
        <w:footnoteReference w:id="7"/>
      </w:r>
      <w:r w:rsidR="00CD0A7A" w:rsidRPr="00940402">
        <w:rPr>
          <w:rFonts w:ascii="Arial" w:hAnsi="Arial" w:cs="Arial"/>
          <w:sz w:val="20"/>
          <w:szCs w:val="20"/>
        </w:rPr>
        <w:t xml:space="preserve"> </w:t>
      </w:r>
    </w:p>
    <w:p w14:paraId="344179BC" w14:textId="4EE7EAF3" w:rsidR="00941900" w:rsidRPr="00940402" w:rsidRDefault="00941900" w:rsidP="00940402">
      <w:pPr>
        <w:spacing w:line="360" w:lineRule="auto"/>
        <w:rPr>
          <w:rFonts w:ascii="Arial" w:hAnsi="Arial" w:cs="Arial"/>
          <w:sz w:val="20"/>
          <w:szCs w:val="20"/>
        </w:rPr>
      </w:pPr>
    </w:p>
    <w:p w14:paraId="69B42FCB" w14:textId="352A34AC" w:rsidR="00770715" w:rsidRPr="00940402" w:rsidRDefault="00770715" w:rsidP="00940402">
      <w:pPr>
        <w:spacing w:line="360" w:lineRule="auto"/>
        <w:rPr>
          <w:rFonts w:ascii="Arial" w:hAnsi="Arial" w:cs="Arial"/>
          <w:sz w:val="20"/>
          <w:szCs w:val="20"/>
        </w:rPr>
      </w:pPr>
      <w:r w:rsidRPr="00940402">
        <w:rPr>
          <w:rFonts w:ascii="Arial" w:hAnsi="Arial" w:cs="Arial"/>
          <w:sz w:val="20"/>
          <w:szCs w:val="20"/>
        </w:rPr>
        <w:t>T</w:t>
      </w:r>
      <w:r w:rsidR="0012437B" w:rsidRPr="00940402">
        <w:rPr>
          <w:rFonts w:ascii="Arial" w:hAnsi="Arial" w:cs="Arial"/>
          <w:sz w:val="20"/>
          <w:szCs w:val="20"/>
        </w:rPr>
        <w:t xml:space="preserve">he </w:t>
      </w:r>
      <w:r w:rsidRPr="00940402">
        <w:rPr>
          <w:rFonts w:ascii="Arial" w:hAnsi="Arial" w:cs="Arial"/>
          <w:sz w:val="20"/>
          <w:szCs w:val="20"/>
        </w:rPr>
        <w:t xml:space="preserve">Uganda </w:t>
      </w:r>
      <w:r w:rsidR="0012437B" w:rsidRPr="00940402">
        <w:rPr>
          <w:rFonts w:ascii="Arial" w:hAnsi="Arial" w:cs="Arial"/>
          <w:sz w:val="20"/>
          <w:szCs w:val="20"/>
        </w:rPr>
        <w:t>Ministry of Science and Technology (MOSTI)</w:t>
      </w:r>
      <w:r w:rsidR="0067145A" w:rsidRPr="00940402">
        <w:rPr>
          <w:rFonts w:ascii="Arial" w:hAnsi="Arial" w:cs="Arial"/>
          <w:sz w:val="20"/>
          <w:szCs w:val="20"/>
        </w:rPr>
        <w:t xml:space="preserve">, </w:t>
      </w:r>
      <w:r w:rsidR="0012437B" w:rsidRPr="00940402">
        <w:rPr>
          <w:rFonts w:ascii="Arial" w:hAnsi="Arial" w:cs="Arial"/>
          <w:sz w:val="20"/>
          <w:szCs w:val="20"/>
        </w:rPr>
        <w:t>under the department of research and development, review</w:t>
      </w:r>
      <w:r w:rsidRPr="00940402">
        <w:rPr>
          <w:rFonts w:ascii="Arial" w:hAnsi="Arial" w:cs="Arial"/>
          <w:sz w:val="20"/>
          <w:szCs w:val="20"/>
        </w:rPr>
        <w:t>,</w:t>
      </w:r>
      <w:r w:rsidR="0012437B" w:rsidRPr="00940402">
        <w:rPr>
          <w:rFonts w:ascii="Arial" w:hAnsi="Arial" w:cs="Arial"/>
          <w:sz w:val="20"/>
          <w:szCs w:val="20"/>
        </w:rPr>
        <w:t xml:space="preserve"> </w:t>
      </w:r>
      <w:r w:rsidRPr="00940402">
        <w:rPr>
          <w:rFonts w:ascii="Arial" w:hAnsi="Arial" w:cs="Arial"/>
          <w:sz w:val="20"/>
          <w:szCs w:val="20"/>
        </w:rPr>
        <w:t xml:space="preserve">develop </w:t>
      </w:r>
      <w:r w:rsidR="0012437B" w:rsidRPr="00940402">
        <w:rPr>
          <w:rFonts w:ascii="Arial" w:hAnsi="Arial" w:cs="Arial"/>
          <w:sz w:val="20"/>
          <w:szCs w:val="20"/>
        </w:rPr>
        <w:t>and implement policies, partnerships and programs for research and development.</w:t>
      </w:r>
      <w:r w:rsidR="00241ACE" w:rsidRPr="00940402">
        <w:rPr>
          <w:rStyle w:val="FootnoteReference"/>
          <w:rFonts w:ascii="Arial" w:hAnsi="Arial" w:cs="Arial"/>
          <w:sz w:val="20"/>
          <w:szCs w:val="20"/>
        </w:rPr>
        <w:footnoteReference w:id="8"/>
      </w:r>
      <w:r w:rsidR="0012437B" w:rsidRPr="00940402">
        <w:rPr>
          <w:rFonts w:ascii="Arial" w:hAnsi="Arial" w:cs="Arial"/>
          <w:sz w:val="20"/>
          <w:szCs w:val="20"/>
        </w:rPr>
        <w:t xml:space="preserve"> Nevertheless, the ministry needs </w:t>
      </w:r>
      <w:r w:rsidRPr="00940402">
        <w:rPr>
          <w:rFonts w:ascii="Arial" w:hAnsi="Arial" w:cs="Arial"/>
          <w:sz w:val="20"/>
          <w:szCs w:val="20"/>
        </w:rPr>
        <w:t>to</w:t>
      </w:r>
      <w:r w:rsidR="0012437B" w:rsidRPr="00940402">
        <w:rPr>
          <w:rFonts w:ascii="Arial" w:hAnsi="Arial" w:cs="Arial"/>
          <w:sz w:val="20"/>
          <w:szCs w:val="20"/>
        </w:rPr>
        <w:t xml:space="preserve"> contribut</w:t>
      </w:r>
      <w:r w:rsidRPr="00940402">
        <w:rPr>
          <w:rFonts w:ascii="Arial" w:hAnsi="Arial" w:cs="Arial"/>
          <w:sz w:val="20"/>
          <w:szCs w:val="20"/>
        </w:rPr>
        <w:t>e more through</w:t>
      </w:r>
      <w:r w:rsidR="0012437B" w:rsidRPr="00940402">
        <w:rPr>
          <w:rFonts w:ascii="Arial" w:hAnsi="Arial" w:cs="Arial"/>
          <w:sz w:val="20"/>
          <w:szCs w:val="20"/>
        </w:rPr>
        <w:t xml:space="preserve"> enhancing engagement between the universities and industry, </w:t>
      </w:r>
      <w:r w:rsidRPr="00940402">
        <w:rPr>
          <w:rFonts w:ascii="Arial" w:hAnsi="Arial" w:cs="Arial"/>
          <w:sz w:val="20"/>
          <w:szCs w:val="20"/>
        </w:rPr>
        <w:t xml:space="preserve">by </w:t>
      </w:r>
      <w:r w:rsidR="0012437B" w:rsidRPr="00940402">
        <w:rPr>
          <w:rFonts w:ascii="Arial" w:hAnsi="Arial" w:cs="Arial"/>
          <w:sz w:val="20"/>
          <w:szCs w:val="20"/>
        </w:rPr>
        <w:t>undertak</w:t>
      </w:r>
      <w:r w:rsidRPr="00940402">
        <w:rPr>
          <w:rFonts w:ascii="Arial" w:hAnsi="Arial" w:cs="Arial"/>
          <w:sz w:val="20"/>
          <w:szCs w:val="20"/>
        </w:rPr>
        <w:t>ing</w:t>
      </w:r>
      <w:r w:rsidR="0012437B" w:rsidRPr="00940402">
        <w:rPr>
          <w:rFonts w:ascii="Arial" w:hAnsi="Arial" w:cs="Arial"/>
          <w:sz w:val="20"/>
          <w:szCs w:val="20"/>
        </w:rPr>
        <w:t xml:space="preserve"> “arrow projects”</w:t>
      </w:r>
      <w:r w:rsidR="0067145A" w:rsidRPr="00940402">
        <w:rPr>
          <w:rFonts w:ascii="Arial" w:hAnsi="Arial" w:cs="Arial"/>
          <w:sz w:val="20"/>
          <w:szCs w:val="20"/>
        </w:rPr>
        <w:t xml:space="preserve"> - </w:t>
      </w:r>
      <w:r w:rsidR="0012437B" w:rsidRPr="00940402">
        <w:rPr>
          <w:rFonts w:ascii="Arial" w:hAnsi="Arial" w:cs="Arial"/>
          <w:sz w:val="20"/>
          <w:szCs w:val="20"/>
        </w:rPr>
        <w:t xml:space="preserve">long-term strategic projects targeted specifically at local industries where an existing potential for international growth exists. </w:t>
      </w:r>
      <w:r w:rsidR="00300460" w:rsidRPr="00940402">
        <w:rPr>
          <w:rFonts w:ascii="Arial" w:hAnsi="Arial" w:cs="Arial"/>
          <w:sz w:val="20"/>
          <w:szCs w:val="20"/>
        </w:rPr>
        <w:t xml:space="preserve">These </w:t>
      </w:r>
      <w:r w:rsidR="0012437B" w:rsidRPr="00940402">
        <w:rPr>
          <w:rFonts w:ascii="Arial" w:hAnsi="Arial" w:cs="Arial"/>
          <w:sz w:val="20"/>
          <w:szCs w:val="20"/>
        </w:rPr>
        <w:t>are designed to engage innovative small to medium enterprises (SMEs).</w:t>
      </w:r>
      <w:r w:rsidR="00241ACE" w:rsidRPr="00940402">
        <w:rPr>
          <w:rStyle w:val="FootnoteReference"/>
          <w:rFonts w:ascii="Arial" w:hAnsi="Arial" w:cs="Arial"/>
          <w:sz w:val="20"/>
          <w:szCs w:val="20"/>
        </w:rPr>
        <w:footnoteReference w:id="9"/>
      </w:r>
      <w:r w:rsidR="00300460" w:rsidRPr="00940402">
        <w:rPr>
          <w:rFonts w:ascii="Arial" w:hAnsi="Arial" w:cs="Arial"/>
          <w:sz w:val="20"/>
          <w:szCs w:val="20"/>
        </w:rPr>
        <w:t xml:space="preserve"> </w:t>
      </w:r>
      <w:r w:rsidRPr="00940402">
        <w:rPr>
          <w:rFonts w:ascii="Arial" w:hAnsi="Arial" w:cs="Arial"/>
          <w:sz w:val="20"/>
          <w:szCs w:val="20"/>
        </w:rPr>
        <w:t xml:space="preserve">There is need </w:t>
      </w:r>
      <w:r w:rsidR="00300460" w:rsidRPr="00940402">
        <w:rPr>
          <w:rFonts w:ascii="Arial" w:hAnsi="Arial" w:cs="Arial"/>
          <w:sz w:val="20"/>
          <w:szCs w:val="20"/>
        </w:rPr>
        <w:t>to strengthen</w:t>
      </w:r>
      <w:r w:rsidRPr="00940402">
        <w:rPr>
          <w:rFonts w:ascii="Arial" w:hAnsi="Arial" w:cs="Arial"/>
          <w:sz w:val="20"/>
          <w:szCs w:val="20"/>
        </w:rPr>
        <w:t xml:space="preserve"> the relationship between universities and industry via the adoption of a mission to make the facilitation of economic growth a core strategic goal of the ministry.</w:t>
      </w:r>
    </w:p>
    <w:p w14:paraId="7E956985" w14:textId="77777777" w:rsidR="00770715" w:rsidRPr="00940402" w:rsidRDefault="00770715" w:rsidP="00940402">
      <w:pPr>
        <w:spacing w:line="360" w:lineRule="auto"/>
        <w:rPr>
          <w:rFonts w:ascii="Arial" w:hAnsi="Arial" w:cs="Arial"/>
          <w:sz w:val="20"/>
          <w:szCs w:val="20"/>
        </w:rPr>
      </w:pPr>
    </w:p>
    <w:p w14:paraId="0FA595B5" w14:textId="385A9750" w:rsidR="00770715" w:rsidRPr="00940402" w:rsidRDefault="00300460" w:rsidP="00940402">
      <w:pPr>
        <w:spacing w:line="360" w:lineRule="auto"/>
        <w:rPr>
          <w:rFonts w:ascii="Arial" w:hAnsi="Arial" w:cs="Arial"/>
          <w:sz w:val="20"/>
          <w:szCs w:val="20"/>
        </w:rPr>
      </w:pPr>
      <w:r w:rsidRPr="00940402">
        <w:rPr>
          <w:rFonts w:ascii="Arial" w:hAnsi="Arial" w:cs="Arial"/>
          <w:sz w:val="20"/>
          <w:szCs w:val="20"/>
        </w:rPr>
        <w:lastRenderedPageBreak/>
        <w:t xml:space="preserve">For </w:t>
      </w:r>
      <w:r w:rsidR="00770715" w:rsidRPr="00940402">
        <w:rPr>
          <w:rFonts w:ascii="Arial" w:hAnsi="Arial" w:cs="Arial"/>
          <w:sz w:val="20"/>
          <w:szCs w:val="20"/>
        </w:rPr>
        <w:t xml:space="preserve">commercialization of research to yield </w:t>
      </w:r>
      <w:r w:rsidR="00241ACE" w:rsidRPr="00940402">
        <w:rPr>
          <w:rFonts w:ascii="Arial" w:hAnsi="Arial" w:cs="Arial"/>
          <w:sz w:val="20"/>
          <w:szCs w:val="20"/>
        </w:rPr>
        <w:t>more fruits</w:t>
      </w:r>
      <w:r w:rsidRPr="00940402">
        <w:rPr>
          <w:rFonts w:ascii="Arial" w:hAnsi="Arial" w:cs="Arial"/>
          <w:sz w:val="20"/>
          <w:szCs w:val="20"/>
        </w:rPr>
        <w:t>,</w:t>
      </w:r>
      <w:r w:rsidR="00241ACE" w:rsidRPr="00940402">
        <w:rPr>
          <w:rFonts w:ascii="Arial" w:hAnsi="Arial" w:cs="Arial"/>
          <w:sz w:val="20"/>
          <w:szCs w:val="20"/>
        </w:rPr>
        <w:t xml:space="preserve"> </w:t>
      </w:r>
      <w:r w:rsidR="00770715" w:rsidRPr="00940402">
        <w:rPr>
          <w:rFonts w:ascii="Arial" w:hAnsi="Arial" w:cs="Arial"/>
          <w:sz w:val="20"/>
          <w:szCs w:val="20"/>
        </w:rPr>
        <w:t xml:space="preserve">there is a need for </w:t>
      </w:r>
      <w:r w:rsidRPr="00940402">
        <w:rPr>
          <w:rFonts w:ascii="Arial" w:hAnsi="Arial" w:cs="Arial"/>
          <w:sz w:val="20"/>
          <w:szCs w:val="20"/>
        </w:rPr>
        <w:t xml:space="preserve">the </w:t>
      </w:r>
      <w:r w:rsidR="00241ACE" w:rsidRPr="00940402">
        <w:rPr>
          <w:rFonts w:ascii="Arial" w:hAnsi="Arial" w:cs="Arial"/>
          <w:sz w:val="20"/>
          <w:szCs w:val="20"/>
        </w:rPr>
        <w:t>Ugandan</w:t>
      </w:r>
      <w:r w:rsidR="00770715" w:rsidRPr="00940402">
        <w:rPr>
          <w:rFonts w:ascii="Arial" w:hAnsi="Arial" w:cs="Arial"/>
          <w:sz w:val="20"/>
          <w:szCs w:val="20"/>
        </w:rPr>
        <w:t xml:space="preserve"> industry to invest more in R&amp;D, and help SMEs improve their innovation and global competitiveness.</w:t>
      </w:r>
      <w:r w:rsidR="00F12469" w:rsidRPr="00940402">
        <w:rPr>
          <w:rFonts w:ascii="Arial" w:hAnsi="Arial" w:cs="Arial"/>
          <w:sz w:val="20"/>
          <w:szCs w:val="20"/>
        </w:rPr>
        <w:t xml:space="preserve"> </w:t>
      </w:r>
      <w:r w:rsidR="009958EA" w:rsidRPr="00940402">
        <w:rPr>
          <w:rFonts w:ascii="Arial" w:hAnsi="Arial" w:cs="Arial"/>
          <w:sz w:val="20"/>
          <w:szCs w:val="20"/>
        </w:rPr>
        <w:t>T</w:t>
      </w:r>
      <w:r w:rsidR="009958EA" w:rsidRPr="00940402">
        <w:rPr>
          <w:rFonts w:ascii="Arial" w:hAnsi="Arial" w:cs="Arial"/>
          <w:sz w:val="20"/>
          <w:szCs w:val="20"/>
        </w:rPr>
        <w:t>he modern era of university commercialization commenced when research on DNA conducted in the 1970s by Stanley Cohen at Stanford and Herbert Boyer at University of California, San Francisco, led to the birth of the biotechnology industry. Human insulin – the first new drug based on Cohen and Boyer’s discovery – was approved for human use in 1982 after Genentech</w:t>
      </w:r>
      <w:r w:rsidR="00940402" w:rsidRPr="00940402">
        <w:rPr>
          <w:rFonts w:ascii="Arial" w:hAnsi="Arial" w:cs="Arial"/>
          <w:sz w:val="20"/>
          <w:szCs w:val="20"/>
        </w:rPr>
        <w:t xml:space="preserve"> (a biotechnology company dedicated to pursuing groundbreaking medicinal discoveries)</w:t>
      </w:r>
      <w:r w:rsidR="009958EA" w:rsidRPr="00940402">
        <w:rPr>
          <w:rFonts w:ascii="Arial" w:hAnsi="Arial" w:cs="Arial"/>
          <w:sz w:val="20"/>
          <w:szCs w:val="20"/>
        </w:rPr>
        <w:t xml:space="preserve"> invested in follow on R</w:t>
      </w:r>
      <w:r w:rsidR="00DF3475" w:rsidRPr="00940402">
        <w:rPr>
          <w:rFonts w:ascii="Arial" w:hAnsi="Arial" w:cs="Arial"/>
          <w:sz w:val="20"/>
          <w:szCs w:val="20"/>
        </w:rPr>
        <w:t xml:space="preserve">esearch and </w:t>
      </w:r>
      <w:r w:rsidR="009958EA" w:rsidRPr="00940402">
        <w:rPr>
          <w:rFonts w:ascii="Arial" w:hAnsi="Arial" w:cs="Arial"/>
          <w:sz w:val="20"/>
          <w:szCs w:val="20"/>
        </w:rPr>
        <w:t>D</w:t>
      </w:r>
      <w:r w:rsidR="00DF3475" w:rsidRPr="00940402">
        <w:rPr>
          <w:rFonts w:ascii="Arial" w:hAnsi="Arial" w:cs="Arial"/>
          <w:sz w:val="20"/>
          <w:szCs w:val="20"/>
        </w:rPr>
        <w:t>evelopment</w:t>
      </w:r>
      <w:r w:rsidR="009958EA" w:rsidRPr="00940402">
        <w:rPr>
          <w:rStyle w:val="FootnoteReference"/>
          <w:rFonts w:ascii="Arial" w:hAnsi="Arial" w:cs="Arial"/>
          <w:sz w:val="20"/>
          <w:szCs w:val="20"/>
        </w:rPr>
        <w:footnoteReference w:id="10"/>
      </w:r>
      <w:r w:rsidR="009958EA" w:rsidRPr="00940402">
        <w:rPr>
          <w:rFonts w:ascii="Arial" w:hAnsi="Arial" w:cs="Arial"/>
          <w:sz w:val="20"/>
          <w:szCs w:val="20"/>
        </w:rPr>
        <w:t>.</w:t>
      </w:r>
      <w:r w:rsidR="009958EA" w:rsidRPr="00940402">
        <w:rPr>
          <w:rFonts w:ascii="Arial" w:hAnsi="Arial" w:cs="Arial"/>
          <w:sz w:val="20"/>
          <w:szCs w:val="20"/>
        </w:rPr>
        <w:t xml:space="preserve"> In current day</w:t>
      </w:r>
      <w:r w:rsidR="00DF3475" w:rsidRPr="00940402">
        <w:rPr>
          <w:rFonts w:ascii="Arial" w:hAnsi="Arial" w:cs="Arial"/>
          <w:sz w:val="20"/>
          <w:szCs w:val="20"/>
        </w:rPr>
        <w:t>,</w:t>
      </w:r>
      <w:r w:rsidR="009958EA" w:rsidRPr="00940402">
        <w:rPr>
          <w:rFonts w:ascii="Arial" w:hAnsi="Arial" w:cs="Arial"/>
          <w:sz w:val="20"/>
          <w:szCs w:val="20"/>
        </w:rPr>
        <w:t xml:space="preserve"> The Coca Cola Company, the world’s largest beverage company</w:t>
      </w:r>
      <w:r w:rsidR="00DF3475" w:rsidRPr="00940402">
        <w:rPr>
          <w:rFonts w:ascii="Arial" w:hAnsi="Arial" w:cs="Arial"/>
          <w:sz w:val="20"/>
          <w:szCs w:val="20"/>
        </w:rPr>
        <w:t xml:space="preserve"> clearly depicts the importance of commercialization of Intellectual Property when in 1919 the company was able to finance their loan by providing documentation of the formula as collateral and placed in a vault in the Guaranty Bank in New York until the loan was repaid in 1925</w:t>
      </w:r>
      <w:r w:rsidR="00940402" w:rsidRPr="00940402">
        <w:rPr>
          <w:rStyle w:val="FootnoteReference"/>
          <w:rFonts w:ascii="Arial" w:hAnsi="Arial" w:cs="Arial"/>
          <w:sz w:val="20"/>
          <w:szCs w:val="20"/>
        </w:rPr>
        <w:footnoteReference w:id="11"/>
      </w:r>
      <w:r w:rsidR="00DF3475" w:rsidRPr="00940402">
        <w:rPr>
          <w:rFonts w:ascii="Arial" w:hAnsi="Arial" w:cs="Arial"/>
          <w:sz w:val="20"/>
          <w:szCs w:val="20"/>
        </w:rPr>
        <w:t xml:space="preserve">. </w:t>
      </w:r>
      <w:r w:rsidR="00F12469" w:rsidRPr="00940402">
        <w:rPr>
          <w:rFonts w:ascii="Arial" w:hAnsi="Arial" w:cs="Arial"/>
          <w:sz w:val="20"/>
          <w:szCs w:val="20"/>
        </w:rPr>
        <w:t>An</w:t>
      </w:r>
      <w:r w:rsidR="00940402" w:rsidRPr="00940402">
        <w:rPr>
          <w:rFonts w:ascii="Arial" w:hAnsi="Arial" w:cs="Arial"/>
          <w:sz w:val="20"/>
          <w:szCs w:val="20"/>
        </w:rPr>
        <w:t>other</w:t>
      </w:r>
      <w:r w:rsidRPr="00940402">
        <w:rPr>
          <w:rFonts w:ascii="Arial" w:hAnsi="Arial" w:cs="Arial"/>
          <w:sz w:val="20"/>
          <w:szCs w:val="20"/>
        </w:rPr>
        <w:t xml:space="preserve"> example</w:t>
      </w:r>
      <w:r w:rsidR="00F12469" w:rsidRPr="00940402">
        <w:rPr>
          <w:rFonts w:ascii="Arial" w:hAnsi="Arial" w:cs="Arial"/>
          <w:sz w:val="20"/>
          <w:szCs w:val="20"/>
        </w:rPr>
        <w:t xml:space="preserve"> is t</w:t>
      </w:r>
      <w:r w:rsidR="00BB1716" w:rsidRPr="00940402">
        <w:rPr>
          <w:rFonts w:ascii="Arial" w:hAnsi="Arial" w:cs="Arial"/>
          <w:sz w:val="20"/>
          <w:szCs w:val="20"/>
        </w:rPr>
        <w:t xml:space="preserve">he government of Israel </w:t>
      </w:r>
      <w:r w:rsidRPr="00940402">
        <w:rPr>
          <w:rFonts w:ascii="Arial" w:hAnsi="Arial" w:cs="Arial"/>
          <w:sz w:val="20"/>
          <w:szCs w:val="20"/>
        </w:rPr>
        <w:t xml:space="preserve">that’s </w:t>
      </w:r>
      <w:r w:rsidR="00BB1716" w:rsidRPr="00940402">
        <w:rPr>
          <w:rFonts w:ascii="Arial" w:hAnsi="Arial" w:cs="Arial"/>
          <w:sz w:val="20"/>
          <w:szCs w:val="20"/>
        </w:rPr>
        <w:t>actively participat</w:t>
      </w:r>
      <w:r w:rsidR="00F12469" w:rsidRPr="00940402">
        <w:rPr>
          <w:rFonts w:ascii="Arial" w:hAnsi="Arial" w:cs="Arial"/>
          <w:sz w:val="20"/>
          <w:szCs w:val="20"/>
        </w:rPr>
        <w:t>ing</w:t>
      </w:r>
      <w:r w:rsidR="00BB1716" w:rsidRPr="00940402">
        <w:rPr>
          <w:rFonts w:ascii="Arial" w:hAnsi="Arial" w:cs="Arial"/>
          <w:sz w:val="20"/>
          <w:szCs w:val="20"/>
        </w:rPr>
        <w:t xml:space="preserve"> in the development of </w:t>
      </w:r>
      <w:r w:rsidRPr="00940402">
        <w:rPr>
          <w:rFonts w:ascii="Arial" w:hAnsi="Arial" w:cs="Arial"/>
          <w:sz w:val="20"/>
          <w:szCs w:val="20"/>
        </w:rPr>
        <w:t xml:space="preserve">the </w:t>
      </w:r>
      <w:r w:rsidR="00BB1716" w:rsidRPr="00940402">
        <w:rPr>
          <w:rFonts w:ascii="Arial" w:hAnsi="Arial" w:cs="Arial"/>
          <w:sz w:val="20"/>
          <w:szCs w:val="20"/>
        </w:rPr>
        <w:t>Israeli Venture Capital (VC) market through hybrid financing, i.e., a mix of private and public VC funds. This was done to gain the maximum advantage of private funds from foreign investors solving the problem of small size of their domestic market and limited availability of funds.</w:t>
      </w:r>
      <w:r w:rsidR="00BB1716" w:rsidRPr="00940402">
        <w:rPr>
          <w:rStyle w:val="FootnoteReference"/>
          <w:rFonts w:ascii="Arial" w:hAnsi="Arial" w:cs="Arial"/>
          <w:sz w:val="20"/>
          <w:szCs w:val="20"/>
        </w:rPr>
        <w:footnoteReference w:id="12"/>
      </w:r>
      <w:r w:rsidR="00F12469" w:rsidRPr="00940402">
        <w:rPr>
          <w:rFonts w:ascii="Arial" w:hAnsi="Arial" w:cs="Arial"/>
          <w:sz w:val="20"/>
          <w:szCs w:val="20"/>
        </w:rPr>
        <w:t xml:space="preserve"> </w:t>
      </w:r>
      <w:r w:rsidRPr="00940402">
        <w:rPr>
          <w:rFonts w:ascii="Arial" w:hAnsi="Arial" w:cs="Arial"/>
          <w:sz w:val="20"/>
          <w:szCs w:val="20"/>
        </w:rPr>
        <w:t xml:space="preserve">They </w:t>
      </w:r>
      <w:r w:rsidR="00F12469" w:rsidRPr="00940402">
        <w:rPr>
          <w:rFonts w:ascii="Arial" w:hAnsi="Arial" w:cs="Arial"/>
          <w:sz w:val="20"/>
          <w:szCs w:val="20"/>
        </w:rPr>
        <w:t>managed</w:t>
      </w:r>
      <w:r w:rsidR="00BF6599" w:rsidRPr="00940402">
        <w:rPr>
          <w:rFonts w:ascii="Arial" w:hAnsi="Arial" w:cs="Arial"/>
          <w:sz w:val="20"/>
          <w:szCs w:val="20"/>
        </w:rPr>
        <w:t xml:space="preserve"> and </w:t>
      </w:r>
      <w:r w:rsidR="00F12469" w:rsidRPr="00940402">
        <w:rPr>
          <w:rFonts w:ascii="Arial" w:hAnsi="Arial" w:cs="Arial"/>
          <w:sz w:val="20"/>
          <w:szCs w:val="20"/>
        </w:rPr>
        <w:t xml:space="preserve">developed professional relations with a number of well-known academic institutions and IT incubators in the country, setting up programs (like </w:t>
      </w:r>
      <w:r w:rsidR="00DA6000" w:rsidRPr="00940402">
        <w:rPr>
          <w:rFonts w:ascii="Arial" w:hAnsi="Arial" w:cs="Arial"/>
          <w:sz w:val="20"/>
          <w:szCs w:val="20"/>
        </w:rPr>
        <w:t>MATIMOP — an Israeli Industry Center for R&amp;D) that offered assistance to small firms through assessing local and foreign markets for launching their services and products.</w:t>
      </w:r>
    </w:p>
    <w:p w14:paraId="2CBFBE23" w14:textId="77777777" w:rsidR="00BF6599" w:rsidRPr="00940402" w:rsidRDefault="00BF6599" w:rsidP="00940402">
      <w:pPr>
        <w:spacing w:line="360" w:lineRule="auto"/>
        <w:rPr>
          <w:rFonts w:ascii="Arial" w:hAnsi="Arial" w:cs="Arial"/>
          <w:sz w:val="20"/>
          <w:szCs w:val="20"/>
        </w:rPr>
      </w:pPr>
    </w:p>
    <w:p w14:paraId="6E937A1F" w14:textId="5ED0DFE5" w:rsidR="0012437B" w:rsidRPr="00940402" w:rsidRDefault="00DA6000" w:rsidP="00940402">
      <w:pPr>
        <w:spacing w:line="360" w:lineRule="auto"/>
        <w:rPr>
          <w:rFonts w:ascii="Arial" w:hAnsi="Arial" w:cs="Arial"/>
          <w:sz w:val="20"/>
          <w:szCs w:val="20"/>
        </w:rPr>
      </w:pPr>
      <w:r w:rsidRPr="00940402">
        <w:rPr>
          <w:rFonts w:ascii="Arial" w:hAnsi="Arial" w:cs="Arial"/>
          <w:sz w:val="20"/>
          <w:szCs w:val="20"/>
        </w:rPr>
        <w:t>In Uganda,</w:t>
      </w:r>
      <w:r w:rsidR="00F944CB" w:rsidRPr="00940402">
        <w:rPr>
          <w:rFonts w:ascii="Arial" w:hAnsi="Arial" w:cs="Arial"/>
          <w:sz w:val="20"/>
          <w:szCs w:val="20"/>
        </w:rPr>
        <w:t xml:space="preserve"> </w:t>
      </w:r>
      <w:r w:rsidR="0012437B" w:rsidRPr="00940402">
        <w:rPr>
          <w:rFonts w:ascii="Arial" w:hAnsi="Arial" w:cs="Arial"/>
          <w:sz w:val="20"/>
          <w:szCs w:val="20"/>
        </w:rPr>
        <w:t>The97 Fund</w:t>
      </w:r>
      <w:r w:rsidR="00BF6599" w:rsidRPr="00940402">
        <w:rPr>
          <w:rFonts w:ascii="Arial" w:hAnsi="Arial" w:cs="Arial"/>
          <w:sz w:val="20"/>
          <w:szCs w:val="20"/>
        </w:rPr>
        <w:t>,</w:t>
      </w:r>
      <w:r w:rsidR="0012437B" w:rsidRPr="00940402">
        <w:rPr>
          <w:rFonts w:ascii="Arial" w:hAnsi="Arial" w:cs="Arial"/>
          <w:sz w:val="20"/>
          <w:szCs w:val="20"/>
        </w:rPr>
        <w:t xml:space="preserve"> </w:t>
      </w:r>
      <w:r w:rsidR="009032E8" w:rsidRPr="00940402">
        <w:rPr>
          <w:rFonts w:ascii="Arial" w:hAnsi="Arial" w:cs="Arial"/>
          <w:sz w:val="20"/>
          <w:szCs w:val="20"/>
        </w:rPr>
        <w:t>an Investment Vehicle that takes a Venture Building approach, provides an intensive program for founders to build a venture</w:t>
      </w:r>
      <w:r w:rsidR="00BF6599" w:rsidRPr="00940402">
        <w:rPr>
          <w:rFonts w:ascii="Arial" w:hAnsi="Arial" w:cs="Arial"/>
          <w:sz w:val="20"/>
          <w:szCs w:val="20"/>
        </w:rPr>
        <w:t xml:space="preserve"> </w:t>
      </w:r>
      <w:r w:rsidR="009032E8" w:rsidRPr="00940402">
        <w:rPr>
          <w:rFonts w:ascii="Arial" w:hAnsi="Arial" w:cs="Arial"/>
          <w:sz w:val="20"/>
          <w:szCs w:val="20"/>
        </w:rPr>
        <w:t>from scratch</w:t>
      </w:r>
      <w:r w:rsidR="002B4BE6" w:rsidRPr="00940402">
        <w:rPr>
          <w:rFonts w:ascii="Arial" w:hAnsi="Arial" w:cs="Arial"/>
          <w:sz w:val="20"/>
          <w:szCs w:val="20"/>
        </w:rPr>
        <w:t xml:space="preserve"> - turni</w:t>
      </w:r>
      <w:r w:rsidR="0012437B" w:rsidRPr="00940402">
        <w:rPr>
          <w:rFonts w:ascii="Arial" w:hAnsi="Arial" w:cs="Arial"/>
          <w:sz w:val="20"/>
          <w:szCs w:val="20"/>
        </w:rPr>
        <w:t>ng ideas</w:t>
      </w:r>
      <w:r w:rsidR="002B4BE6" w:rsidRPr="00940402">
        <w:rPr>
          <w:rFonts w:ascii="Arial" w:hAnsi="Arial" w:cs="Arial"/>
          <w:sz w:val="20"/>
          <w:szCs w:val="20"/>
        </w:rPr>
        <w:t xml:space="preserve"> </w:t>
      </w:r>
      <w:r w:rsidR="00C802E1" w:rsidRPr="00940402">
        <w:rPr>
          <w:rFonts w:ascii="Arial" w:hAnsi="Arial" w:cs="Arial"/>
          <w:sz w:val="20"/>
          <w:szCs w:val="20"/>
        </w:rPr>
        <w:t xml:space="preserve">and research into business ventures. Through our networks at various universities, we </w:t>
      </w:r>
      <w:r w:rsidR="00241ACE" w:rsidRPr="00940402">
        <w:rPr>
          <w:rFonts w:ascii="Arial" w:hAnsi="Arial" w:cs="Arial"/>
          <w:color w:val="000000"/>
          <w:sz w:val="20"/>
          <w:szCs w:val="20"/>
        </w:rPr>
        <w:t xml:space="preserve">reach out for potential ideas and research which we help commercialize and unlock value from. We </w:t>
      </w:r>
      <w:r w:rsidR="00BB1716" w:rsidRPr="00940402">
        <w:rPr>
          <w:rFonts w:ascii="Arial" w:hAnsi="Arial" w:cs="Arial"/>
          <w:color w:val="000000"/>
          <w:sz w:val="20"/>
          <w:szCs w:val="20"/>
        </w:rPr>
        <w:t>purpose</w:t>
      </w:r>
      <w:r w:rsidR="00C802E1" w:rsidRPr="00940402">
        <w:rPr>
          <w:rFonts w:ascii="Arial" w:hAnsi="Arial" w:cs="Arial"/>
          <w:color w:val="000000"/>
          <w:sz w:val="20"/>
          <w:szCs w:val="20"/>
        </w:rPr>
        <w:t>ly</w:t>
      </w:r>
      <w:r w:rsidR="00241ACE" w:rsidRPr="00940402">
        <w:rPr>
          <w:rFonts w:ascii="Arial" w:hAnsi="Arial" w:cs="Arial"/>
          <w:color w:val="000000"/>
          <w:sz w:val="20"/>
          <w:szCs w:val="20"/>
        </w:rPr>
        <w:t xml:space="preserve"> hold brainstorming sessions together with the inventors on how to monetize the innovation and shape a business model with a viable product-market fit.</w:t>
      </w:r>
    </w:p>
    <w:p w14:paraId="0040D0F4" w14:textId="66FBD796" w:rsidR="00DA6000" w:rsidRPr="00940402" w:rsidRDefault="00DA6000" w:rsidP="00940402">
      <w:pPr>
        <w:spacing w:line="360" w:lineRule="auto"/>
        <w:rPr>
          <w:rFonts w:ascii="Arial" w:hAnsi="Arial" w:cs="Arial"/>
          <w:color w:val="FF0000"/>
          <w:sz w:val="20"/>
          <w:szCs w:val="20"/>
        </w:rPr>
      </w:pPr>
    </w:p>
    <w:p w14:paraId="668A90AC" w14:textId="76F09CC0" w:rsidR="00DA6000" w:rsidRPr="00940402" w:rsidRDefault="00AF1AC9" w:rsidP="00940402">
      <w:pPr>
        <w:spacing w:line="360" w:lineRule="auto"/>
        <w:rPr>
          <w:rFonts w:ascii="Arial" w:hAnsi="Arial" w:cs="Arial"/>
          <w:sz w:val="20"/>
          <w:szCs w:val="20"/>
        </w:rPr>
      </w:pPr>
      <w:r w:rsidRPr="00940402">
        <w:rPr>
          <w:rFonts w:ascii="Arial" w:hAnsi="Arial" w:cs="Arial"/>
          <w:sz w:val="20"/>
          <w:szCs w:val="20"/>
        </w:rPr>
        <w:t>There are varying opinions on whether the Ve</w:t>
      </w:r>
      <w:r w:rsidR="00F944CB" w:rsidRPr="00940402">
        <w:rPr>
          <w:rFonts w:ascii="Arial" w:hAnsi="Arial" w:cs="Arial"/>
          <w:sz w:val="20"/>
          <w:szCs w:val="20"/>
        </w:rPr>
        <w:t>n</w:t>
      </w:r>
      <w:r w:rsidRPr="00940402">
        <w:rPr>
          <w:rFonts w:ascii="Arial" w:hAnsi="Arial" w:cs="Arial"/>
          <w:sz w:val="20"/>
          <w:szCs w:val="20"/>
        </w:rPr>
        <w:t>ture capital model for research commercialization is the best</w:t>
      </w:r>
      <w:r w:rsidR="00F944CB" w:rsidRPr="00940402">
        <w:rPr>
          <w:rFonts w:ascii="Arial" w:hAnsi="Arial" w:cs="Arial"/>
          <w:sz w:val="20"/>
          <w:szCs w:val="20"/>
        </w:rPr>
        <w:t xml:space="preserve"> model for a Low developed country like Uganda, to which the concerns are noted in the above article. </w:t>
      </w:r>
      <w:r w:rsidRPr="00940402">
        <w:rPr>
          <w:rFonts w:ascii="Arial" w:hAnsi="Arial" w:cs="Arial"/>
          <w:sz w:val="20"/>
          <w:szCs w:val="20"/>
        </w:rPr>
        <w:t xml:space="preserve">But regardless, the concerns noted have sufficient empirical backing to suggest that </w:t>
      </w:r>
      <w:r w:rsidR="00F944CB" w:rsidRPr="00940402">
        <w:rPr>
          <w:rFonts w:ascii="Arial" w:hAnsi="Arial" w:cs="Arial"/>
          <w:sz w:val="20"/>
          <w:szCs w:val="20"/>
        </w:rPr>
        <w:t xml:space="preserve">they </w:t>
      </w:r>
      <w:r w:rsidRPr="00940402">
        <w:rPr>
          <w:rFonts w:ascii="Arial" w:hAnsi="Arial" w:cs="Arial"/>
          <w:sz w:val="20"/>
          <w:szCs w:val="20"/>
        </w:rPr>
        <w:t>are, at least, worthy of consideration</w:t>
      </w:r>
      <w:r w:rsidR="00F944CB" w:rsidRPr="00940402">
        <w:rPr>
          <w:rFonts w:ascii="Arial" w:hAnsi="Arial" w:cs="Arial"/>
          <w:sz w:val="20"/>
          <w:szCs w:val="20"/>
        </w:rPr>
        <w:t xml:space="preserve"> as they have succes</w:t>
      </w:r>
      <w:r w:rsidR="0032209C" w:rsidRPr="00940402">
        <w:rPr>
          <w:rFonts w:ascii="Arial" w:hAnsi="Arial" w:cs="Arial"/>
          <w:sz w:val="20"/>
          <w:szCs w:val="20"/>
        </w:rPr>
        <w:t>s</w:t>
      </w:r>
      <w:r w:rsidR="00F944CB" w:rsidRPr="00940402">
        <w:rPr>
          <w:rFonts w:ascii="Arial" w:hAnsi="Arial" w:cs="Arial"/>
          <w:sz w:val="20"/>
          <w:szCs w:val="20"/>
        </w:rPr>
        <w:t>fully functioned in more developed countries</w:t>
      </w:r>
      <w:r w:rsidRPr="00940402">
        <w:rPr>
          <w:rFonts w:ascii="Arial" w:hAnsi="Arial" w:cs="Arial"/>
          <w:sz w:val="20"/>
          <w:szCs w:val="20"/>
        </w:rPr>
        <w:t>.</w:t>
      </w:r>
      <w:r w:rsidR="00F944CB" w:rsidRPr="00940402">
        <w:rPr>
          <w:rFonts w:ascii="Arial" w:hAnsi="Arial" w:cs="Arial"/>
          <w:sz w:val="20"/>
          <w:szCs w:val="20"/>
        </w:rPr>
        <w:t xml:space="preserve"> </w:t>
      </w:r>
      <w:r w:rsidRPr="00940402">
        <w:rPr>
          <w:rFonts w:ascii="Arial" w:hAnsi="Arial" w:cs="Arial"/>
          <w:sz w:val="20"/>
          <w:szCs w:val="20"/>
        </w:rPr>
        <w:t>The government ought to be commended for its attempts in strengthening commercialization of research under the university roles, however, more engagement with the industry (such as venture capitals) needs to be made in order to reap tremendous adjustments in the commercialization of university research.</w:t>
      </w:r>
    </w:p>
    <w:p w14:paraId="609BDA38" w14:textId="77777777" w:rsidR="00F944CB" w:rsidRPr="00940402" w:rsidRDefault="00F944CB" w:rsidP="00940402">
      <w:pPr>
        <w:spacing w:line="360" w:lineRule="auto"/>
        <w:rPr>
          <w:rFonts w:ascii="Arial" w:hAnsi="Arial" w:cs="Arial"/>
          <w:sz w:val="20"/>
          <w:szCs w:val="20"/>
        </w:rPr>
      </w:pPr>
    </w:p>
    <w:p w14:paraId="268D4D49" w14:textId="6A2AB865" w:rsidR="00720133" w:rsidRPr="00940402" w:rsidRDefault="00F944CB" w:rsidP="00940402">
      <w:pPr>
        <w:spacing w:line="360" w:lineRule="auto"/>
        <w:rPr>
          <w:rFonts w:ascii="Arial" w:hAnsi="Arial" w:cs="Arial"/>
          <w:sz w:val="20"/>
          <w:szCs w:val="20"/>
        </w:rPr>
      </w:pPr>
      <w:r w:rsidRPr="00940402">
        <w:rPr>
          <w:rFonts w:ascii="Arial" w:hAnsi="Arial" w:cs="Arial"/>
          <w:sz w:val="20"/>
          <w:szCs w:val="20"/>
        </w:rPr>
        <w:t xml:space="preserve">For </w:t>
      </w:r>
      <w:r w:rsidR="00C802E1" w:rsidRPr="00940402">
        <w:rPr>
          <w:rFonts w:ascii="Arial" w:hAnsi="Arial" w:cs="Arial"/>
          <w:sz w:val="20"/>
          <w:szCs w:val="20"/>
        </w:rPr>
        <w:t>more information,</w:t>
      </w:r>
      <w:r w:rsidRPr="00940402">
        <w:rPr>
          <w:rFonts w:ascii="Arial" w:hAnsi="Arial" w:cs="Arial"/>
          <w:sz w:val="20"/>
          <w:szCs w:val="20"/>
        </w:rPr>
        <w:t xml:space="preserve"> please email </w:t>
      </w:r>
      <w:hyperlink r:id="rId8" w:history="1">
        <w:r w:rsidRPr="00940402">
          <w:rPr>
            <w:rStyle w:val="Hyperlink"/>
            <w:rFonts w:ascii="Arial" w:hAnsi="Arial" w:cs="Arial"/>
            <w:sz w:val="20"/>
            <w:szCs w:val="20"/>
          </w:rPr>
          <w:t>the97@ortusafrica.com</w:t>
        </w:r>
      </w:hyperlink>
      <w:r w:rsidRPr="00940402">
        <w:rPr>
          <w:rFonts w:ascii="Arial" w:hAnsi="Arial" w:cs="Arial"/>
          <w:sz w:val="20"/>
          <w:szCs w:val="20"/>
        </w:rPr>
        <w:t>.</w:t>
      </w:r>
    </w:p>
    <w:sectPr w:rsidR="00720133" w:rsidRPr="00940402">
      <w:pgSz w:w="12240" w:h="15840"/>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C7584" w14:textId="77777777" w:rsidR="000D5800" w:rsidRDefault="000D5800" w:rsidP="00F33A8C">
      <w:r>
        <w:separator/>
      </w:r>
    </w:p>
  </w:endnote>
  <w:endnote w:type="continuationSeparator" w:id="0">
    <w:p w14:paraId="357F605C" w14:textId="77777777" w:rsidR="000D5800" w:rsidRDefault="000D5800" w:rsidP="00F3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altName w:val="Cambria"/>
    <w:charset w:val="00"/>
    <w:family w:val="roman"/>
    <w:pitch w:val="variable"/>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A9A67" w14:textId="77777777" w:rsidR="000D5800" w:rsidRDefault="000D5800" w:rsidP="00F33A8C">
      <w:r>
        <w:separator/>
      </w:r>
    </w:p>
  </w:footnote>
  <w:footnote w:type="continuationSeparator" w:id="0">
    <w:p w14:paraId="0F3F239E" w14:textId="77777777" w:rsidR="000D5800" w:rsidRDefault="000D5800" w:rsidP="00F33A8C">
      <w:r>
        <w:continuationSeparator/>
      </w:r>
    </w:p>
  </w:footnote>
  <w:footnote w:id="1">
    <w:p w14:paraId="12CB6EC0" w14:textId="2463643C" w:rsidR="00F33A8C" w:rsidRPr="00FC1979" w:rsidRDefault="00F33A8C">
      <w:pPr>
        <w:pStyle w:val="FootnoteText"/>
        <w:rPr>
          <w:rFonts w:ascii="Arial" w:hAnsi="Arial" w:cs="Arial"/>
          <w:szCs w:val="20"/>
        </w:rPr>
      </w:pPr>
      <w:r>
        <w:rPr>
          <w:rStyle w:val="FootnoteReference"/>
        </w:rPr>
        <w:footnoteRef/>
      </w:r>
      <w:r>
        <w:t xml:space="preserve"> </w:t>
      </w:r>
      <w:hyperlink r:id="rId1" w:history="1">
        <w:r w:rsidRPr="00FC1979">
          <w:rPr>
            <w:rStyle w:val="Hyperlink"/>
            <w:rFonts w:ascii="Arial" w:hAnsi="Arial" w:cs="Arial"/>
            <w:szCs w:val="20"/>
          </w:rPr>
          <w:t>https://agroprocessingpro.com/</w:t>
        </w:r>
      </w:hyperlink>
    </w:p>
  </w:footnote>
  <w:footnote w:id="2">
    <w:p w14:paraId="259E74F7" w14:textId="416FE2CE" w:rsidR="001E1D56" w:rsidRPr="00FC1979" w:rsidRDefault="001E1D56">
      <w:pPr>
        <w:pStyle w:val="FootnoteText"/>
        <w:rPr>
          <w:rFonts w:ascii="Arial" w:hAnsi="Arial" w:cs="Arial"/>
          <w:szCs w:val="20"/>
        </w:rPr>
      </w:pPr>
      <w:r w:rsidRPr="00FC1979">
        <w:rPr>
          <w:rStyle w:val="FootnoteReference"/>
          <w:rFonts w:ascii="Arial" w:hAnsi="Arial" w:cs="Arial"/>
          <w:szCs w:val="20"/>
        </w:rPr>
        <w:footnoteRef/>
      </w:r>
      <w:r w:rsidRPr="00FC1979">
        <w:rPr>
          <w:rFonts w:ascii="Arial" w:hAnsi="Arial" w:cs="Arial"/>
          <w:szCs w:val="20"/>
        </w:rPr>
        <w:t xml:space="preserve"> </w:t>
      </w:r>
      <w:hyperlink r:id="rId2" w:history="1">
        <w:r w:rsidRPr="00FC1979">
          <w:rPr>
            <w:rStyle w:val="Hyperlink"/>
            <w:rFonts w:ascii="Arial" w:hAnsi="Arial" w:cs="Arial"/>
            <w:szCs w:val="20"/>
          </w:rPr>
          <w:t>https://cedat.mak.ac.ug/research/maka-pads/</w:t>
        </w:r>
      </w:hyperlink>
    </w:p>
  </w:footnote>
  <w:footnote w:id="3">
    <w:p w14:paraId="0F9CE039" w14:textId="175439BC" w:rsidR="001E1D56" w:rsidRPr="00FC1979" w:rsidRDefault="001E1D56">
      <w:pPr>
        <w:pStyle w:val="FootnoteText"/>
        <w:rPr>
          <w:rFonts w:ascii="Arial" w:hAnsi="Arial" w:cs="Arial"/>
          <w:szCs w:val="20"/>
        </w:rPr>
      </w:pPr>
      <w:r w:rsidRPr="00FC1979">
        <w:rPr>
          <w:rStyle w:val="FootnoteReference"/>
          <w:rFonts w:ascii="Arial" w:hAnsi="Arial" w:cs="Arial"/>
          <w:szCs w:val="20"/>
        </w:rPr>
        <w:footnoteRef/>
      </w:r>
      <w:r w:rsidRPr="00FC1979">
        <w:rPr>
          <w:rFonts w:ascii="Arial" w:hAnsi="Arial" w:cs="Arial"/>
          <w:szCs w:val="20"/>
        </w:rPr>
        <w:t xml:space="preserve"> </w:t>
      </w:r>
      <w:hyperlink r:id="rId3" w:history="1">
        <w:r w:rsidRPr="00FC1979">
          <w:rPr>
            <w:rStyle w:val="Hyperlink"/>
            <w:rFonts w:ascii="Arial" w:hAnsi="Arial" w:cs="Arial"/>
            <w:szCs w:val="20"/>
          </w:rPr>
          <w:t>https://cedat.make.ac.ug/research/crtt/</w:t>
        </w:r>
      </w:hyperlink>
    </w:p>
  </w:footnote>
  <w:footnote w:id="4">
    <w:p w14:paraId="259AED13" w14:textId="52C33F6D" w:rsidR="001E1D56" w:rsidRPr="0032209C" w:rsidRDefault="001E1D56" w:rsidP="00FC1979">
      <w:pPr>
        <w:rPr>
          <w:rFonts w:ascii="Arial" w:hAnsi="Arial" w:cs="Arial"/>
          <w:sz w:val="20"/>
          <w:szCs w:val="20"/>
        </w:rPr>
      </w:pPr>
      <w:r w:rsidRPr="00FC1979">
        <w:rPr>
          <w:rStyle w:val="FootnoteReference"/>
          <w:rFonts w:ascii="Arial" w:hAnsi="Arial" w:cs="Arial"/>
          <w:sz w:val="20"/>
          <w:szCs w:val="20"/>
        </w:rPr>
        <w:footnoteRef/>
      </w:r>
      <w:r w:rsidRPr="00FC1979">
        <w:rPr>
          <w:rFonts w:ascii="Arial" w:hAnsi="Arial" w:cs="Arial"/>
          <w:sz w:val="20"/>
          <w:szCs w:val="20"/>
        </w:rPr>
        <w:t xml:space="preserve"> </w:t>
      </w:r>
      <w:hyperlink r:id="rId4" w:history="1">
        <w:r w:rsidRPr="0032209C">
          <w:rPr>
            <w:rStyle w:val="Hyperlink"/>
            <w:rFonts w:ascii="Arial" w:hAnsi="Arial" w:cs="Arial"/>
            <w:sz w:val="20"/>
            <w:szCs w:val="20"/>
          </w:rPr>
          <w:t>https://cedat.mak.ac.ug/research/low-cost-irrigation-project/</w:t>
        </w:r>
      </w:hyperlink>
    </w:p>
  </w:footnote>
  <w:footnote w:id="5">
    <w:p w14:paraId="012DF2C0" w14:textId="1B80A4CF" w:rsidR="00770E87" w:rsidRPr="0032209C" w:rsidRDefault="00770E87">
      <w:pPr>
        <w:pStyle w:val="FootnoteText"/>
        <w:rPr>
          <w:rFonts w:ascii="Arial" w:hAnsi="Arial" w:cs="Arial"/>
          <w:szCs w:val="20"/>
        </w:rPr>
      </w:pPr>
      <w:r w:rsidRPr="0032209C">
        <w:rPr>
          <w:rStyle w:val="FootnoteReference"/>
          <w:rFonts w:ascii="Arial" w:hAnsi="Arial" w:cs="Arial"/>
          <w:szCs w:val="20"/>
        </w:rPr>
        <w:footnoteRef/>
      </w:r>
      <w:r w:rsidRPr="0032209C">
        <w:rPr>
          <w:rFonts w:ascii="Arial" w:hAnsi="Arial" w:cs="Arial"/>
          <w:szCs w:val="20"/>
        </w:rPr>
        <w:t xml:space="preserve"> </w:t>
      </w:r>
      <w:hyperlink r:id="rId5" w:history="1">
        <w:r w:rsidRPr="0032209C">
          <w:rPr>
            <w:rStyle w:val="Hyperlink"/>
            <w:rFonts w:ascii="Arial" w:hAnsi="Arial" w:cs="Arial"/>
            <w:szCs w:val="20"/>
          </w:rPr>
          <w:t>http://www3.weforum.org/docs/WEF_TheGlobalCompetitivenessReport2019.pdf</w:t>
        </w:r>
      </w:hyperlink>
    </w:p>
  </w:footnote>
  <w:footnote w:id="6">
    <w:p w14:paraId="0FD1B31D" w14:textId="060D3266" w:rsidR="00CD0A7A" w:rsidRPr="0032209C" w:rsidRDefault="00CD0A7A">
      <w:pPr>
        <w:pStyle w:val="FootnoteText"/>
        <w:rPr>
          <w:rFonts w:ascii="Arial" w:hAnsi="Arial" w:cs="Arial"/>
          <w:szCs w:val="20"/>
        </w:rPr>
      </w:pPr>
      <w:r w:rsidRPr="0032209C">
        <w:rPr>
          <w:rStyle w:val="FootnoteReference"/>
          <w:rFonts w:ascii="Arial" w:hAnsi="Arial" w:cs="Arial"/>
        </w:rPr>
        <w:footnoteRef/>
      </w:r>
      <w:r w:rsidRPr="0032209C">
        <w:rPr>
          <w:rFonts w:ascii="Arial" w:hAnsi="Arial" w:cs="Arial"/>
        </w:rPr>
        <w:t xml:space="preserve"> </w:t>
      </w:r>
      <w:hyperlink r:id="rId6" w:history="1">
        <w:r w:rsidRPr="0032209C">
          <w:rPr>
            <w:rStyle w:val="Hyperlink"/>
            <w:rFonts w:ascii="Arial" w:hAnsi="Arial" w:cs="Arial"/>
            <w:szCs w:val="20"/>
          </w:rPr>
          <w:t>https://www.aau/wp-content/uploads/sites/9/2018/04/Obstacles-and-Solutions-of-Commerciialization-of-University-Research-Case-Study-of-Small-Businesses-Development-Center-of-University-of-Tehran.pdf</w:t>
        </w:r>
      </w:hyperlink>
    </w:p>
  </w:footnote>
  <w:footnote w:id="7">
    <w:p w14:paraId="08E413F5" w14:textId="4A1F88FE" w:rsidR="00066244" w:rsidRPr="0032209C" w:rsidRDefault="00066244">
      <w:pPr>
        <w:pStyle w:val="FootnoteText"/>
        <w:rPr>
          <w:rFonts w:ascii="Arial" w:hAnsi="Arial" w:cs="Arial"/>
          <w:szCs w:val="20"/>
        </w:rPr>
      </w:pPr>
      <w:r w:rsidRPr="0032209C">
        <w:rPr>
          <w:rStyle w:val="FootnoteReference"/>
          <w:rFonts w:ascii="Arial" w:hAnsi="Arial" w:cs="Arial"/>
          <w:szCs w:val="20"/>
        </w:rPr>
        <w:footnoteRef/>
      </w:r>
      <w:r w:rsidRPr="0032209C">
        <w:rPr>
          <w:rFonts w:ascii="Arial" w:hAnsi="Arial" w:cs="Arial"/>
          <w:szCs w:val="20"/>
        </w:rPr>
        <w:t xml:space="preserve"> </w:t>
      </w:r>
      <w:hyperlink r:id="rId7" w:history="1">
        <w:r w:rsidRPr="0032209C">
          <w:rPr>
            <w:rStyle w:val="Hyperlink"/>
            <w:rFonts w:ascii="Arial" w:hAnsi="Arial" w:cs="Arial"/>
            <w:szCs w:val="20"/>
          </w:rPr>
          <w:t>https://ww.researchgate.net/publication/22741716_Venture_capital_as_a_catalyst_to_commercialization</w:t>
        </w:r>
      </w:hyperlink>
    </w:p>
    <w:p w14:paraId="36D75D94" w14:textId="230B6D57" w:rsidR="00066244" w:rsidRPr="0032209C" w:rsidRDefault="000D5800">
      <w:pPr>
        <w:pStyle w:val="FootnoteText"/>
        <w:rPr>
          <w:rFonts w:ascii="Arial" w:hAnsi="Arial" w:cs="Arial"/>
          <w:szCs w:val="20"/>
        </w:rPr>
      </w:pPr>
      <w:hyperlink r:id="rId8" w:history="1">
        <w:r w:rsidR="00066244" w:rsidRPr="0032209C">
          <w:rPr>
            <w:rStyle w:val="Hyperlink"/>
            <w:rFonts w:ascii="Arial" w:hAnsi="Arial" w:cs="Arial"/>
            <w:szCs w:val="20"/>
          </w:rPr>
          <w:t>https://onlinelibrary.wiley.com</w:t>
        </w:r>
      </w:hyperlink>
    </w:p>
  </w:footnote>
  <w:footnote w:id="8">
    <w:p w14:paraId="02D88A23" w14:textId="50425333" w:rsidR="00241ACE" w:rsidRPr="0032209C" w:rsidRDefault="00241ACE">
      <w:pPr>
        <w:pStyle w:val="FootnoteText"/>
        <w:rPr>
          <w:rFonts w:ascii="Arial" w:hAnsi="Arial" w:cs="Arial"/>
          <w:szCs w:val="20"/>
        </w:rPr>
      </w:pPr>
      <w:r w:rsidRPr="0032209C">
        <w:rPr>
          <w:rStyle w:val="FootnoteReference"/>
          <w:rFonts w:ascii="Arial" w:hAnsi="Arial" w:cs="Arial"/>
          <w:szCs w:val="20"/>
        </w:rPr>
        <w:footnoteRef/>
      </w:r>
      <w:r w:rsidRPr="0032209C">
        <w:rPr>
          <w:rFonts w:ascii="Arial" w:hAnsi="Arial" w:cs="Arial"/>
          <w:szCs w:val="20"/>
        </w:rPr>
        <w:t xml:space="preserve"> </w:t>
      </w:r>
      <w:hyperlink r:id="rId9" w:history="1">
        <w:r w:rsidRPr="0032209C">
          <w:rPr>
            <w:rStyle w:val="Hyperlink"/>
            <w:rFonts w:ascii="Arial" w:hAnsi="Arial" w:cs="Arial"/>
            <w:szCs w:val="20"/>
          </w:rPr>
          <w:t>http://mosti.go.ug/index.php/department-of-research-and-development</w:t>
        </w:r>
      </w:hyperlink>
      <w:r w:rsidRPr="0032209C">
        <w:rPr>
          <w:rFonts w:ascii="Arial" w:hAnsi="Arial" w:cs="Arial"/>
          <w:szCs w:val="20"/>
        </w:rPr>
        <w:t xml:space="preserve"> </w:t>
      </w:r>
    </w:p>
  </w:footnote>
  <w:footnote w:id="9">
    <w:p w14:paraId="34474F29" w14:textId="1D78301D" w:rsidR="00241ACE" w:rsidRPr="00241ACE" w:rsidRDefault="00241ACE" w:rsidP="00241ACE">
      <w:pPr>
        <w:rPr>
          <w:u w:val="single"/>
        </w:rPr>
      </w:pPr>
      <w:r w:rsidRPr="0032209C">
        <w:rPr>
          <w:rStyle w:val="FootnoteReference"/>
          <w:rFonts w:ascii="Arial" w:hAnsi="Arial" w:cs="Arial"/>
          <w:sz w:val="20"/>
          <w:szCs w:val="20"/>
        </w:rPr>
        <w:footnoteRef/>
      </w:r>
      <w:r w:rsidRPr="0032209C">
        <w:rPr>
          <w:rFonts w:ascii="Arial" w:hAnsi="Arial" w:cs="Arial"/>
          <w:sz w:val="20"/>
          <w:szCs w:val="20"/>
        </w:rPr>
        <w:t xml:space="preserve"> </w:t>
      </w:r>
      <w:hyperlink r:id="rId10" w:history="1">
        <w:r w:rsidRPr="0032209C">
          <w:rPr>
            <w:rStyle w:val="Hyperlink"/>
            <w:rFonts w:ascii="Arial" w:hAnsi="Arial" w:cs="Arial"/>
            <w:sz w:val="20"/>
            <w:szCs w:val="20"/>
          </w:rPr>
          <w:t>https://theconversation.com/commercialising-university-research-a-good-but-costly-move-30453</w:t>
        </w:r>
      </w:hyperlink>
      <w:r>
        <w:rPr>
          <w:u w:val="single"/>
        </w:rPr>
        <w:t xml:space="preserve"> </w:t>
      </w:r>
    </w:p>
  </w:footnote>
  <w:footnote w:id="10">
    <w:p w14:paraId="57DB0789" w14:textId="579E8926" w:rsidR="009958EA" w:rsidRDefault="009958EA">
      <w:pPr>
        <w:pStyle w:val="FootnoteText"/>
      </w:pPr>
      <w:r>
        <w:rPr>
          <w:rStyle w:val="FootnoteReference"/>
        </w:rPr>
        <w:footnoteRef/>
      </w:r>
      <w:r>
        <w:t xml:space="preserve"> </w:t>
      </w:r>
      <w:hyperlink r:id="rId11" w:history="1">
        <w:r w:rsidRPr="006E2AE3">
          <w:rPr>
            <w:rStyle w:val="Hyperlink"/>
          </w:rPr>
          <w:t>https://milkeninstitute.org/sites/default/files/reports-pdf/Concept2Commercialization-MR19-WEB.pdf</w:t>
        </w:r>
        <w:r w:rsidRPr="006E2AE3">
          <w:rPr>
            <w:rStyle w:val="Hyperlink"/>
          </w:rPr>
          <w:t>/</w:t>
        </w:r>
      </w:hyperlink>
    </w:p>
  </w:footnote>
  <w:footnote w:id="11">
    <w:p w14:paraId="62224370" w14:textId="573CE3A0" w:rsidR="00940402" w:rsidRDefault="00940402">
      <w:pPr>
        <w:pStyle w:val="FootnoteText"/>
      </w:pPr>
      <w:r>
        <w:rPr>
          <w:rStyle w:val="FootnoteReference"/>
        </w:rPr>
        <w:footnoteRef/>
      </w:r>
      <w:r>
        <w:t xml:space="preserve"> </w:t>
      </w:r>
      <w:hyperlink r:id="rId12" w:history="1">
        <w:r w:rsidRPr="006E2AE3">
          <w:rPr>
            <w:rStyle w:val="Hyperlink"/>
          </w:rPr>
          <w:t>https://www.worldofcoca-cola.com/media-alert/coca-cola-moves-its-secret-formula/</w:t>
        </w:r>
      </w:hyperlink>
      <w:r>
        <w:t xml:space="preserve"> </w:t>
      </w:r>
    </w:p>
  </w:footnote>
  <w:footnote w:id="12">
    <w:p w14:paraId="1D638A86" w14:textId="1F29EFA8" w:rsidR="00BB1716" w:rsidRDefault="00BB1716">
      <w:pPr>
        <w:pStyle w:val="FootnoteText"/>
      </w:pPr>
      <w:r>
        <w:rPr>
          <w:rStyle w:val="FootnoteReference"/>
        </w:rPr>
        <w:footnoteRef/>
      </w:r>
      <w:r>
        <w:t xml:space="preserve"> </w:t>
      </w:r>
      <w:hyperlink r:id="rId13" w:history="1">
        <w:r w:rsidRPr="00C5098E">
          <w:rPr>
            <w:rStyle w:val="Hyperlink"/>
          </w:rPr>
          <w:t>https://medium.com/@eliandalvarez/israel-government-and-venture-capital-8532c46fa1a6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01F9"/>
    <w:multiLevelType w:val="hybridMultilevel"/>
    <w:tmpl w:val="AEF8D7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894216F"/>
    <w:multiLevelType w:val="hybridMultilevel"/>
    <w:tmpl w:val="A3A0C6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F6"/>
    <w:rsid w:val="00066244"/>
    <w:rsid w:val="000D5800"/>
    <w:rsid w:val="000E79C5"/>
    <w:rsid w:val="0012437B"/>
    <w:rsid w:val="001B444A"/>
    <w:rsid w:val="001E1D56"/>
    <w:rsid w:val="00241ACE"/>
    <w:rsid w:val="002B4BE6"/>
    <w:rsid w:val="00300460"/>
    <w:rsid w:val="0032209C"/>
    <w:rsid w:val="00465809"/>
    <w:rsid w:val="004E2A27"/>
    <w:rsid w:val="005B2898"/>
    <w:rsid w:val="0067145A"/>
    <w:rsid w:val="006847F1"/>
    <w:rsid w:val="006B6AEA"/>
    <w:rsid w:val="00720133"/>
    <w:rsid w:val="00770715"/>
    <w:rsid w:val="00770E87"/>
    <w:rsid w:val="007E7DF6"/>
    <w:rsid w:val="009032E8"/>
    <w:rsid w:val="00940402"/>
    <w:rsid w:val="00941900"/>
    <w:rsid w:val="009958EA"/>
    <w:rsid w:val="00A43E86"/>
    <w:rsid w:val="00AF1AC9"/>
    <w:rsid w:val="00BB1716"/>
    <w:rsid w:val="00BF6599"/>
    <w:rsid w:val="00C52595"/>
    <w:rsid w:val="00C6564D"/>
    <w:rsid w:val="00C802E1"/>
    <w:rsid w:val="00CD04E9"/>
    <w:rsid w:val="00CD0A7A"/>
    <w:rsid w:val="00CE4959"/>
    <w:rsid w:val="00DA6000"/>
    <w:rsid w:val="00DF3475"/>
    <w:rsid w:val="00E663C9"/>
    <w:rsid w:val="00EC0760"/>
    <w:rsid w:val="00ED0210"/>
    <w:rsid w:val="00F12469"/>
    <w:rsid w:val="00F33A8C"/>
    <w:rsid w:val="00F944CB"/>
    <w:rsid w:val="00FC197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69C7"/>
  <w15:docId w15:val="{E3FA1349-8E0D-4558-ACC6-8AFA75D2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Lucida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spacing w:line="200" w:lineRule="atLeast"/>
    </w:pPr>
    <w:rPr>
      <w:rFonts w:ascii="Lucida Sans" w:eastAsia="Tahoma" w:hAnsi="Lucida Sans" w:cs="Arial"/>
      <w:sz w:val="36"/>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Arial"/>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PicturewithCaptionLTGliederung1">
    <w:name w:val="Picture with Caption~LT~Gliederung 1"/>
    <w:qFormat/>
    <w:pPr>
      <w:spacing w:before="283" w:line="200" w:lineRule="atLeast"/>
    </w:pPr>
    <w:rPr>
      <w:rFonts w:ascii="Lucida Sans" w:eastAsia="Tahoma" w:hAnsi="Lucida Sans" w:cs="Arial"/>
      <w:color w:val="000000"/>
      <w:sz w:val="64"/>
    </w:rPr>
  </w:style>
  <w:style w:type="paragraph" w:customStyle="1" w:styleId="PicturewithCaptionLTGliederung2">
    <w:name w:val="Picture with Caption~LT~Gliederung 2"/>
    <w:basedOn w:val="PicturewithCaptionLTGliederung1"/>
    <w:qFormat/>
    <w:pPr>
      <w:spacing w:before="227"/>
    </w:pPr>
    <w:rPr>
      <w:sz w:val="48"/>
    </w:rPr>
  </w:style>
  <w:style w:type="paragraph" w:customStyle="1" w:styleId="PicturewithCaptionLTGliederung3">
    <w:name w:val="Picture with Caption~LT~Gliederung 3"/>
    <w:basedOn w:val="PicturewithCaptionLTGliederung2"/>
    <w:qFormat/>
    <w:pPr>
      <w:spacing w:before="170"/>
    </w:pPr>
    <w:rPr>
      <w:sz w:val="40"/>
    </w:rPr>
  </w:style>
  <w:style w:type="paragraph" w:customStyle="1" w:styleId="PicturewithCaptionLTGliederung4">
    <w:name w:val="Picture with Caption~LT~Gliederung 4"/>
    <w:basedOn w:val="PicturewithCaptionLTGliederung3"/>
    <w:qFormat/>
    <w:pPr>
      <w:spacing w:before="113"/>
    </w:pPr>
  </w:style>
  <w:style w:type="paragraph" w:customStyle="1" w:styleId="PicturewithCaptionLTGliederung5">
    <w:name w:val="Picture with Caption~LT~Gliederung 5"/>
    <w:basedOn w:val="PicturewithCaptionLTGliederung4"/>
    <w:qFormat/>
    <w:pPr>
      <w:spacing w:before="57"/>
    </w:pPr>
  </w:style>
  <w:style w:type="paragraph" w:customStyle="1" w:styleId="PicturewithCaptionLTGliederung6">
    <w:name w:val="Picture with Caption~LT~Gliederung 6"/>
    <w:basedOn w:val="PicturewithCaptionLTGliederung5"/>
    <w:qFormat/>
  </w:style>
  <w:style w:type="paragraph" w:customStyle="1" w:styleId="PicturewithCaptionLTGliederung7">
    <w:name w:val="Picture with Caption~LT~Gliederung 7"/>
    <w:basedOn w:val="PicturewithCaptionLTGliederung6"/>
    <w:qFormat/>
  </w:style>
  <w:style w:type="paragraph" w:customStyle="1" w:styleId="PicturewithCaptionLTGliederung8">
    <w:name w:val="Picture with Caption~LT~Gliederung 8"/>
    <w:basedOn w:val="PicturewithCaptionLTGliederung7"/>
    <w:qFormat/>
  </w:style>
  <w:style w:type="paragraph" w:customStyle="1" w:styleId="PicturewithCaptionLTGliederung9">
    <w:name w:val="Picture with Caption~LT~Gliederung 9"/>
    <w:basedOn w:val="PicturewithCaptionLTGliederung8"/>
    <w:qFormat/>
  </w:style>
  <w:style w:type="paragraph" w:customStyle="1" w:styleId="PicturewithCaptionLTTitel">
    <w:name w:val="Picture with Caption~LT~Titel"/>
    <w:qFormat/>
    <w:pPr>
      <w:spacing w:line="200" w:lineRule="atLeast"/>
    </w:pPr>
    <w:rPr>
      <w:rFonts w:ascii="Lucida Sans" w:eastAsia="Tahoma" w:hAnsi="Lucida Sans" w:cs="Arial"/>
      <w:color w:val="000000"/>
      <w:sz w:val="88"/>
    </w:rPr>
  </w:style>
  <w:style w:type="paragraph" w:customStyle="1" w:styleId="PicturewithCaptionLTUntertitel">
    <w:name w:val="Picture with Caption~LT~Untertitel"/>
    <w:qFormat/>
    <w:pPr>
      <w:jc w:val="center"/>
    </w:pPr>
    <w:rPr>
      <w:rFonts w:ascii="Lucida Sans" w:eastAsia="Tahoma" w:hAnsi="Lucida Sans" w:cs="Arial"/>
      <w:sz w:val="64"/>
    </w:rPr>
  </w:style>
  <w:style w:type="paragraph" w:customStyle="1" w:styleId="PicturewithCaptionLTNotizen">
    <w:name w:val="Picture with Caption~LT~Notizen"/>
    <w:qFormat/>
    <w:pPr>
      <w:ind w:left="340" w:hanging="340"/>
    </w:pPr>
    <w:rPr>
      <w:rFonts w:ascii="Lucida Sans" w:eastAsia="Tahoma" w:hAnsi="Lucida Sans" w:cs="Arial"/>
      <w:sz w:val="40"/>
    </w:rPr>
  </w:style>
  <w:style w:type="paragraph" w:customStyle="1" w:styleId="PicturewithCaptionLTHintergrundobjekte">
    <w:name w:val="Picture with Caption~LT~Hintergrundobjekte"/>
    <w:qFormat/>
    <w:rPr>
      <w:rFonts w:eastAsia="Tahoma" w:cs="Arial"/>
    </w:rPr>
  </w:style>
  <w:style w:type="paragraph" w:customStyle="1" w:styleId="PicturewithCaptionLTHintergrund">
    <w:name w:val="Picture with Caption~LT~Hintergrund"/>
    <w:qFormat/>
    <w:rPr>
      <w:rFonts w:eastAsia="Tahoma" w:cs="Arial"/>
    </w:rPr>
  </w:style>
  <w:style w:type="paragraph" w:customStyle="1" w:styleId="default0">
    <w:name w:val="default"/>
    <w:qFormat/>
    <w:pPr>
      <w:spacing w:line="200" w:lineRule="atLeast"/>
    </w:pPr>
    <w:rPr>
      <w:rFonts w:ascii="Lucida Sans" w:eastAsia="Tahoma" w:hAnsi="Lucida Sans" w:cs="Arial"/>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Tahoma" w:cs="Arial"/>
    </w:rPr>
  </w:style>
  <w:style w:type="paragraph" w:customStyle="1" w:styleId="Background">
    <w:name w:val="Background"/>
    <w:qFormat/>
    <w:rPr>
      <w:rFonts w:eastAsia="Tahoma" w:cs="Arial"/>
    </w:rPr>
  </w:style>
  <w:style w:type="paragraph" w:customStyle="1" w:styleId="Notes">
    <w:name w:val="Notes"/>
    <w:qFormat/>
    <w:pPr>
      <w:ind w:left="340" w:hanging="340"/>
    </w:pPr>
    <w:rPr>
      <w:rFonts w:ascii="Lucida Sans" w:eastAsia="Tahoma" w:hAnsi="Lucida Sans" w:cs="Arial"/>
      <w:sz w:val="40"/>
    </w:rPr>
  </w:style>
  <w:style w:type="paragraph" w:customStyle="1" w:styleId="Outline1">
    <w:name w:val="Outline 1"/>
    <w:qFormat/>
    <w:pPr>
      <w:spacing w:before="283" w:line="200" w:lineRule="atLeast"/>
    </w:pPr>
    <w:rPr>
      <w:rFonts w:ascii="Lucida Sans" w:eastAsia="Tahoma" w:hAnsi="Lucida Sans" w:cs="Arial"/>
      <w:color w:val="000000"/>
      <w:sz w:val="6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character" w:styleId="Hyperlink">
    <w:name w:val="Hyperlink"/>
    <w:basedOn w:val="DefaultParagraphFont"/>
    <w:uiPriority w:val="99"/>
    <w:unhideWhenUsed/>
    <w:rsid w:val="00F33A8C"/>
    <w:rPr>
      <w:color w:val="0000FF"/>
      <w:u w:val="single"/>
    </w:rPr>
  </w:style>
  <w:style w:type="paragraph" w:styleId="FootnoteText">
    <w:name w:val="footnote text"/>
    <w:basedOn w:val="Normal"/>
    <w:link w:val="FootnoteTextChar"/>
    <w:uiPriority w:val="99"/>
    <w:semiHidden/>
    <w:unhideWhenUsed/>
    <w:rsid w:val="00F33A8C"/>
    <w:rPr>
      <w:rFonts w:cs="Mangal"/>
      <w:sz w:val="20"/>
      <w:szCs w:val="18"/>
    </w:rPr>
  </w:style>
  <w:style w:type="character" w:customStyle="1" w:styleId="FootnoteTextChar">
    <w:name w:val="Footnote Text Char"/>
    <w:basedOn w:val="DefaultParagraphFont"/>
    <w:link w:val="FootnoteText"/>
    <w:uiPriority w:val="99"/>
    <w:semiHidden/>
    <w:rsid w:val="00F33A8C"/>
    <w:rPr>
      <w:rFonts w:cs="Mangal"/>
      <w:sz w:val="20"/>
      <w:szCs w:val="18"/>
    </w:rPr>
  </w:style>
  <w:style w:type="character" w:styleId="FootnoteReference">
    <w:name w:val="footnote reference"/>
    <w:basedOn w:val="DefaultParagraphFont"/>
    <w:uiPriority w:val="99"/>
    <w:semiHidden/>
    <w:unhideWhenUsed/>
    <w:rsid w:val="00F33A8C"/>
    <w:rPr>
      <w:vertAlign w:val="superscript"/>
    </w:rPr>
  </w:style>
  <w:style w:type="character" w:styleId="UnresolvedMention">
    <w:name w:val="Unresolved Mention"/>
    <w:basedOn w:val="DefaultParagraphFont"/>
    <w:uiPriority w:val="99"/>
    <w:semiHidden/>
    <w:unhideWhenUsed/>
    <w:rsid w:val="00770E87"/>
    <w:rPr>
      <w:color w:val="605E5C"/>
      <w:shd w:val="clear" w:color="auto" w:fill="E1DFDD"/>
    </w:rPr>
  </w:style>
  <w:style w:type="paragraph" w:styleId="ListParagraph">
    <w:name w:val="List Paragraph"/>
    <w:basedOn w:val="Normal"/>
    <w:uiPriority w:val="34"/>
    <w:qFormat/>
    <w:rsid w:val="00941900"/>
    <w:pPr>
      <w:spacing w:after="160" w:line="25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51225">
      <w:bodyDiv w:val="1"/>
      <w:marLeft w:val="0"/>
      <w:marRight w:val="0"/>
      <w:marTop w:val="0"/>
      <w:marBottom w:val="0"/>
      <w:divBdr>
        <w:top w:val="none" w:sz="0" w:space="0" w:color="auto"/>
        <w:left w:val="none" w:sz="0" w:space="0" w:color="auto"/>
        <w:bottom w:val="none" w:sz="0" w:space="0" w:color="auto"/>
        <w:right w:val="none" w:sz="0" w:space="0" w:color="auto"/>
      </w:divBdr>
    </w:div>
    <w:div w:id="170224950">
      <w:bodyDiv w:val="1"/>
      <w:marLeft w:val="0"/>
      <w:marRight w:val="0"/>
      <w:marTop w:val="0"/>
      <w:marBottom w:val="0"/>
      <w:divBdr>
        <w:top w:val="none" w:sz="0" w:space="0" w:color="auto"/>
        <w:left w:val="none" w:sz="0" w:space="0" w:color="auto"/>
        <w:bottom w:val="none" w:sz="0" w:space="0" w:color="auto"/>
        <w:right w:val="none" w:sz="0" w:space="0" w:color="auto"/>
      </w:divBdr>
    </w:div>
    <w:div w:id="419645387">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1024748695">
      <w:bodyDiv w:val="1"/>
      <w:marLeft w:val="0"/>
      <w:marRight w:val="0"/>
      <w:marTop w:val="0"/>
      <w:marBottom w:val="0"/>
      <w:divBdr>
        <w:top w:val="none" w:sz="0" w:space="0" w:color="auto"/>
        <w:left w:val="none" w:sz="0" w:space="0" w:color="auto"/>
        <w:bottom w:val="none" w:sz="0" w:space="0" w:color="auto"/>
        <w:right w:val="none" w:sz="0" w:space="0" w:color="auto"/>
      </w:divBdr>
    </w:div>
    <w:div w:id="1265268312">
      <w:bodyDiv w:val="1"/>
      <w:marLeft w:val="0"/>
      <w:marRight w:val="0"/>
      <w:marTop w:val="0"/>
      <w:marBottom w:val="0"/>
      <w:divBdr>
        <w:top w:val="none" w:sz="0" w:space="0" w:color="auto"/>
        <w:left w:val="none" w:sz="0" w:space="0" w:color="auto"/>
        <w:bottom w:val="none" w:sz="0" w:space="0" w:color="auto"/>
        <w:right w:val="none" w:sz="0" w:space="0" w:color="auto"/>
      </w:divBdr>
    </w:div>
    <w:div w:id="1392383177">
      <w:bodyDiv w:val="1"/>
      <w:marLeft w:val="0"/>
      <w:marRight w:val="0"/>
      <w:marTop w:val="0"/>
      <w:marBottom w:val="0"/>
      <w:divBdr>
        <w:top w:val="none" w:sz="0" w:space="0" w:color="auto"/>
        <w:left w:val="none" w:sz="0" w:space="0" w:color="auto"/>
        <w:bottom w:val="none" w:sz="0" w:space="0" w:color="auto"/>
        <w:right w:val="none" w:sz="0" w:space="0" w:color="auto"/>
      </w:divBdr>
    </w:div>
    <w:div w:id="1560938645">
      <w:bodyDiv w:val="1"/>
      <w:marLeft w:val="0"/>
      <w:marRight w:val="0"/>
      <w:marTop w:val="0"/>
      <w:marBottom w:val="0"/>
      <w:divBdr>
        <w:top w:val="none" w:sz="0" w:space="0" w:color="auto"/>
        <w:left w:val="none" w:sz="0" w:space="0" w:color="auto"/>
        <w:bottom w:val="none" w:sz="0" w:space="0" w:color="auto"/>
        <w:right w:val="none" w:sz="0" w:space="0" w:color="auto"/>
      </w:divBdr>
    </w:div>
    <w:div w:id="1933082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97@ortusafri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onlinelibrary.wiley.com" TargetMode="External"/><Relationship Id="rId13" Type="http://schemas.openxmlformats.org/officeDocument/2006/relationships/hyperlink" Target="https://medium.com/@eliandalvarez/israel-government-and-venture-capital-8532c46fa1a6" TargetMode="External"/><Relationship Id="rId3" Type="http://schemas.openxmlformats.org/officeDocument/2006/relationships/hyperlink" Target="https://cedat.make.ac.ug/research/crtt/" TargetMode="External"/><Relationship Id="rId7" Type="http://schemas.openxmlformats.org/officeDocument/2006/relationships/hyperlink" Target="https://ww.researchgate.net/publication/22741716_Venture_capital_as_a_catalyst_to_commercialization" TargetMode="External"/><Relationship Id="rId12" Type="http://schemas.openxmlformats.org/officeDocument/2006/relationships/hyperlink" Target="https://www.worldofcoca-cola.com/media-alert/coca-cola-moves-its-secret-formula/" TargetMode="External"/><Relationship Id="rId2" Type="http://schemas.openxmlformats.org/officeDocument/2006/relationships/hyperlink" Target="https://cedat.mak.ac.ug/research/maka-pads/" TargetMode="External"/><Relationship Id="rId1" Type="http://schemas.openxmlformats.org/officeDocument/2006/relationships/hyperlink" Target="https://agroprocessingpro.com/" TargetMode="External"/><Relationship Id="rId6" Type="http://schemas.openxmlformats.org/officeDocument/2006/relationships/hyperlink" Target="https://www.aau/wp-content/uploads/sites/9/2018/04/Obstacles-and-Solutions-of-Commerciialization-of-University-Research-Case-Study-of-Small-Businesses-Development-Center-of-University-of-Tehran.pdf" TargetMode="External"/><Relationship Id="rId11" Type="http://schemas.openxmlformats.org/officeDocument/2006/relationships/hyperlink" Target="https://milkeninstitute.org/sites/default/files/reports-pdf/Concept2Commercialization-MR19-WEB.pdf/" TargetMode="External"/><Relationship Id="rId5" Type="http://schemas.openxmlformats.org/officeDocument/2006/relationships/hyperlink" Target="http://www3.weforum.org/docs/WEF_TheGlobalCompetitivenessReport2019.pdf" TargetMode="External"/><Relationship Id="rId10" Type="http://schemas.openxmlformats.org/officeDocument/2006/relationships/hyperlink" Target="https://theconversation.com/commercialising-university-research-a-good-but-costly-move-30453" TargetMode="External"/><Relationship Id="rId4" Type="http://schemas.openxmlformats.org/officeDocument/2006/relationships/hyperlink" Target="https://cedat.mak.ac.ug/research/low-cost-irrigation-project/" TargetMode="External"/><Relationship Id="rId9" Type="http://schemas.openxmlformats.org/officeDocument/2006/relationships/hyperlink" Target="http://mosti.go.ug/index.php/department-of-research-an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CD20-28B7-4C8A-B814-8385B748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Akello</dc:creator>
  <dc:description/>
  <cp:lastModifiedBy>Sonia Tumusiime</cp:lastModifiedBy>
  <cp:revision>2</cp:revision>
  <dcterms:created xsi:type="dcterms:W3CDTF">2020-07-15T18:12:00Z</dcterms:created>
  <dcterms:modified xsi:type="dcterms:W3CDTF">2020-07-15T18:12:00Z</dcterms:modified>
  <dc:language>en-US</dc:language>
</cp:coreProperties>
</file>